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3C0453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B27A41" w:rsidRDefault="00166F63" w:rsidP="003C0453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/>
                <w:bCs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3C0453" w:rsidRPr="003C0453">
              <w:rPr>
                <w:rFonts w:ascii="仿宋_GB2312" w:eastAsia="仿宋_GB2312" w:hint="eastAsia"/>
                <w:bCs/>
                <w:sz w:val="32"/>
                <w:szCs w:val="32"/>
              </w:rPr>
              <w:t>核磁加速器二维电离室矩阵、核磁加速器专用固体水、核磁加速器靴形水箱等项目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29208E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3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30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8C45D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11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 w:rsidTr="00B27A41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B27A41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0357A0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 w:rsidRPr="000357A0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核磁加速器二维电离室矩阵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0357A0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80</w:t>
            </w:r>
          </w:p>
        </w:tc>
      </w:tr>
      <w:tr w:rsidR="009850DB" w:rsidTr="00B27A41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850DB" w:rsidRDefault="009850D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850DB" w:rsidRDefault="000357A0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0357A0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核磁加速器专用固体水</w:t>
            </w:r>
          </w:p>
        </w:tc>
        <w:tc>
          <w:tcPr>
            <w:tcW w:w="1425" w:type="dxa"/>
            <w:vAlign w:val="center"/>
          </w:tcPr>
          <w:p w:rsidR="009850DB" w:rsidRDefault="0029208E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850DB" w:rsidRPr="009850DB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850DB" w:rsidRDefault="0029208E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2</w:t>
            </w:r>
            <w:r w:rsidR="000357A0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0</w:t>
            </w:r>
          </w:p>
        </w:tc>
      </w:tr>
      <w:tr w:rsidR="009850DB" w:rsidTr="00B27A41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850DB" w:rsidRDefault="009850DB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（三）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850DB" w:rsidRPr="009850DB" w:rsidRDefault="000357A0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0357A0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核磁加速器靴形水箱</w:t>
            </w:r>
          </w:p>
        </w:tc>
        <w:tc>
          <w:tcPr>
            <w:tcW w:w="1425" w:type="dxa"/>
            <w:vAlign w:val="center"/>
          </w:tcPr>
          <w:p w:rsidR="009850DB" w:rsidRDefault="000357A0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850DB" w:rsidRPr="009850DB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850DB" w:rsidRDefault="000357A0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5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0357A0" w:rsidRPr="000357A0">
        <w:rPr>
          <w:rFonts w:ascii="仿宋_GB2312" w:hAnsi="仿宋_GB2312" w:cs="仿宋_GB2312" w:hint="eastAsia"/>
          <w:bCs/>
          <w:sz w:val="32"/>
          <w:szCs w:val="32"/>
        </w:rPr>
        <w:t>核磁加速器二维电离室矩阵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0357A0" w:rsidP="009850DB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 w:rsidRPr="000357A0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核磁加速器二维电离室矩阵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E8367D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1、探测器类型:平行板电离室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2、探测器数量≥251个,探测器间距≤7mm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3、平板尺寸≥27x27cm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4、测量范围:光子Co-60-25MV，电子线4MeV-25MeV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5、升压器:可用于1.5T核磁加速器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6、可检测加速器常规QA，实时测量应包含平坦度，对称性，射野大小，射线中心，半影宽度，光野一致性等。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7、支持FFF射线，MRI兼容,可用于1.5T核磁加速器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8、可输入水箱测量数据和TPS数据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9、配套数据处理工作站</w:t>
            </w:r>
          </w:p>
          <w:p w:rsidR="00464F68" w:rsidRPr="001B32D2" w:rsidRDefault="00464F68" w:rsidP="00C63242">
            <w:pPr>
              <w:pStyle w:val="a0"/>
              <w:tabs>
                <w:tab w:val="left" w:pos="312"/>
              </w:tabs>
              <w:spacing w:line="440" w:lineRule="exact"/>
              <w:ind w:firstLineChars="150"/>
              <w:rPr>
                <w:rFonts w:ascii="仿宋_GB2312" w:eastAsia="仿宋_GB2312" w:hAnsi="仿宋_GB2312" w:cs="仿宋_GB2312"/>
                <w:sz w:val="28"/>
                <w:szCs w:val="21"/>
              </w:rPr>
            </w:pP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9850DB" w:rsidRPr="00A72645" w:rsidRDefault="009850DB" w:rsidP="009850DB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</w:t>
      </w:r>
      <w:r w:rsidR="00C63242">
        <w:rPr>
          <w:rFonts w:ascii="仿宋_GB2312" w:hAnsi="仿宋_GB2312" w:cs="仿宋_GB2312" w:hint="eastAsia"/>
          <w:sz w:val="32"/>
          <w:szCs w:val="32"/>
        </w:rPr>
        <w:t>二</w:t>
      </w:r>
      <w:r>
        <w:rPr>
          <w:rFonts w:ascii="仿宋_GB2312" w:hAnsi="仿宋_GB2312" w:cs="仿宋_GB2312" w:hint="eastAsia"/>
          <w:sz w:val="32"/>
          <w:szCs w:val="32"/>
        </w:rPr>
        <w:t>）：</w:t>
      </w:r>
      <w:r w:rsidR="000357A0" w:rsidRPr="000357A0">
        <w:rPr>
          <w:rFonts w:ascii="仿宋_GB2312" w:hAnsi="仿宋_GB2312" w:cs="仿宋_GB2312" w:hint="eastAsia"/>
          <w:bCs/>
          <w:sz w:val="32"/>
          <w:szCs w:val="32"/>
        </w:rPr>
        <w:t>核磁加速器专用固体水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9850DB" w:rsidTr="006C6E45">
        <w:trPr>
          <w:trHeight w:hRule="exact" w:val="706"/>
        </w:trPr>
        <w:tc>
          <w:tcPr>
            <w:tcW w:w="925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9850DB" w:rsidTr="006C6E45">
        <w:trPr>
          <w:trHeight w:val="1678"/>
        </w:trPr>
        <w:tc>
          <w:tcPr>
            <w:tcW w:w="925" w:type="dxa"/>
            <w:vAlign w:val="center"/>
          </w:tcPr>
          <w:p w:rsidR="009850DB" w:rsidRDefault="00C63242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vAlign w:val="center"/>
          </w:tcPr>
          <w:p w:rsidR="009850DB" w:rsidRPr="00A11625" w:rsidRDefault="000357A0" w:rsidP="0029208E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 w:rsidRPr="000357A0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核磁加速器专用固体水</w:t>
            </w:r>
            <w:r w:rsidR="009850DB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29208E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9850DB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0357A0" w:rsidRPr="000357A0" w:rsidRDefault="000357A0" w:rsidP="000357A0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 功能要求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：</w:t>
            </w: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用于模拟电离辐射在水中的吸收和散射特性，可开展磁共振引导加速器及医用电子直线加速器的常规质量控制、点剂量测量、光子束和电子束剂量学测量。</w:t>
            </w:r>
          </w:p>
          <w:p w:rsidR="000357A0" w:rsidRPr="000357A0" w:rsidRDefault="000357A0" w:rsidP="000357A0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 材料及性能要求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：</w:t>
            </w: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材料均匀、坚固耐用，正常叠放和储存条件下不发生明显粘连、翘曲、裂纹或分层。</w:t>
            </w:r>
            <w:r w:rsidRPr="000357A0">
              <w:rPr>
                <w:rFonts w:ascii="仿宋_GB2312" w:eastAsia="仿宋_GB2312" w:hAnsi="仿宋_GB2312" w:cs="仿宋_GB2312"/>
                <w:sz w:val="28"/>
                <w:szCs w:val="21"/>
              </w:rPr>
              <w:t>应提供材料的物理密度、相对电子密度、主要材料类型或元素组成、水等效厚度比、深度缩放因子或其他可用于剂量换算的技术数据。</w:t>
            </w: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临床光子束质和参考测量条件下，固体水与液态水的点剂量偏差应不超过±1%。</w:t>
            </w:r>
          </w:p>
          <w:p w:rsidR="000357A0" w:rsidRPr="000357A0" w:rsidRDefault="000357A0" w:rsidP="000357A0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3. MR兼容要求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：</w:t>
            </w: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模体及全部附件应适用于采购方磁共振加速器的额定静磁场强度。模体主体及所有附件均不得含铁磁性材料。提供MR Safe或MR Conditional证明；如为MR Conditional，应明确全部使用限制。正常使用时不得产生影响安全的位移、扭矩或</w:t>
            </w:r>
            <w:r w:rsidRPr="000357A0">
              <w:rPr>
                <w:rFonts w:ascii="仿宋_GB2312" w:eastAsia="仿宋_GB2312" w:hAnsi="仿宋_GB2312" w:cs="仿宋_GB2312"/>
                <w:sz w:val="28"/>
                <w:szCs w:val="21"/>
              </w:rPr>
              <w:t>明显</w:t>
            </w: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射频加热。不得产生影响电离室定位和测量区域识别的明显磁共振伪影。</w:t>
            </w:r>
          </w:p>
          <w:p w:rsidR="000357A0" w:rsidRPr="000357A0" w:rsidRDefault="000357A0" w:rsidP="000357A0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 结构及配置要求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：</w:t>
            </w: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单板横向尺寸不小于30 cm × 30 cm，全部板材总叠加厚度不小于30 cm。至少包含0.1 cm、0.2 cm、0.5 cm、1.0 cm、2.0 cm、3cm、4cm和5cm厚度规格。板材表面平整，层间能够紧密贴合，不得存在明显空气隙。每块板材应有永久性厚度、方向和编号标识。</w:t>
            </w:r>
          </w:p>
          <w:p w:rsidR="000357A0" w:rsidRPr="000357A0" w:rsidRDefault="000357A0" w:rsidP="000357A0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5. 电离室适配板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：</w:t>
            </w:r>
            <w:r w:rsidRPr="000357A0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配置电离室适配板2块，根据采购方指定的探测器型号定制加工。所有适配板及附件均须满足整套MR兼容要求。</w:t>
            </w:r>
          </w:p>
          <w:p w:rsidR="00640AEF" w:rsidRPr="000357A0" w:rsidRDefault="00640AEF" w:rsidP="00C63242">
            <w:pPr>
              <w:pStyle w:val="a0"/>
              <w:tabs>
                <w:tab w:val="left" w:pos="312"/>
              </w:tabs>
              <w:spacing w:line="440" w:lineRule="exact"/>
              <w:ind w:firstLineChars="150"/>
              <w:rPr>
                <w:rFonts w:ascii="仿宋_GB2312" w:eastAsia="仿宋_GB2312" w:hAnsi="仿宋_GB2312" w:cs="仿宋_GB2312"/>
                <w:sz w:val="28"/>
                <w:szCs w:val="21"/>
              </w:rPr>
            </w:pPr>
          </w:p>
        </w:tc>
      </w:tr>
    </w:tbl>
    <w:p w:rsidR="009850DB" w:rsidRDefault="009850DB" w:rsidP="009850DB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C63242" w:rsidRPr="00A72645" w:rsidRDefault="00C63242" w:rsidP="00C63242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（三）：</w:t>
      </w:r>
      <w:r w:rsidR="000357A0" w:rsidRPr="000357A0">
        <w:rPr>
          <w:rFonts w:ascii="仿宋_GB2312" w:hAnsi="仿宋_GB2312" w:cs="仿宋_GB2312" w:hint="eastAsia"/>
          <w:bCs/>
          <w:sz w:val="32"/>
          <w:szCs w:val="32"/>
        </w:rPr>
        <w:t>核磁加速器靴形水箱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C63242" w:rsidTr="006C6E45">
        <w:trPr>
          <w:trHeight w:hRule="exact" w:val="706"/>
        </w:trPr>
        <w:tc>
          <w:tcPr>
            <w:tcW w:w="925" w:type="dxa"/>
            <w:vAlign w:val="center"/>
          </w:tcPr>
          <w:p w:rsidR="00C63242" w:rsidRDefault="00C63242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C63242" w:rsidRDefault="00C63242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C63242" w:rsidRDefault="00C63242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C63242" w:rsidTr="006C6E45">
        <w:trPr>
          <w:trHeight w:val="1678"/>
        </w:trPr>
        <w:tc>
          <w:tcPr>
            <w:tcW w:w="925" w:type="dxa"/>
            <w:vAlign w:val="center"/>
          </w:tcPr>
          <w:p w:rsidR="00C63242" w:rsidRDefault="00C63242" w:rsidP="003C0453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1417" w:type="dxa"/>
            <w:vAlign w:val="center"/>
          </w:tcPr>
          <w:p w:rsidR="00C63242" w:rsidRPr="00A11625" w:rsidRDefault="000357A0" w:rsidP="000357A0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 w:rsidRPr="000357A0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核磁加速器靴形水箱</w:t>
            </w:r>
            <w:r w:rsidR="00C63242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C63242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1、适用于磁共振加速器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2、靴型水箱箱体尺寸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≥</w:t>
            </w: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330mm(长)X190mm(宽)X220mm(高)，可适配科室现有 0.6cc 电离室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。</w:t>
            </w:r>
          </w:p>
          <w:p w:rsid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3、提供电离室铅靶:材质为钨钢，支持科空现有 0.6cc 电离室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。</w:t>
            </w:r>
          </w:p>
          <w:p w:rsidR="001B32D2" w:rsidRPr="001B32D2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4、提供箱体调整支架:支持前后左右四个方向位置调整，支持通过垫片进行高度、水平调整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。</w:t>
            </w:r>
          </w:p>
          <w:p w:rsidR="00C63242" w:rsidRPr="0029208E" w:rsidRDefault="001B32D2" w:rsidP="001B32D2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1B32D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5、提供定位平板:定位平板具有治疗床定位孔以及靴型水箱定位适配孔，用于靴型水箱摆位。</w:t>
            </w:r>
          </w:p>
        </w:tc>
      </w:tr>
    </w:tbl>
    <w:p w:rsidR="009850DB" w:rsidRDefault="009850DB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</w:t>
      </w:r>
      <w:r w:rsidR="00F9030C" w:rsidRPr="00F9030C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不同项目分开制做调研材料。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5C5CF2" w:rsidRDefault="005C5CF2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4AA" w:rsidRDefault="009144AA" w:rsidP="00EC5835">
      <w:r>
        <w:separator/>
      </w:r>
    </w:p>
  </w:endnote>
  <w:endnote w:type="continuationSeparator" w:id="1">
    <w:p w:rsidR="009144AA" w:rsidRDefault="009144AA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4AA" w:rsidRDefault="009144AA" w:rsidP="00EC5835">
      <w:r>
        <w:separator/>
      </w:r>
    </w:p>
  </w:footnote>
  <w:footnote w:type="continuationSeparator" w:id="1">
    <w:p w:rsidR="009144AA" w:rsidRDefault="009144AA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1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357A0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458E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2D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208E"/>
    <w:rsid w:val="00294963"/>
    <w:rsid w:val="002A36B8"/>
    <w:rsid w:val="002C005E"/>
    <w:rsid w:val="002C4821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2748"/>
    <w:rsid w:val="00393CBE"/>
    <w:rsid w:val="003A10DD"/>
    <w:rsid w:val="003A2938"/>
    <w:rsid w:val="003B0A55"/>
    <w:rsid w:val="003B6E0C"/>
    <w:rsid w:val="003C0453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23B94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20CE5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5CF2"/>
    <w:rsid w:val="005C7025"/>
    <w:rsid w:val="005C763A"/>
    <w:rsid w:val="005D7737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0AEF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90E89"/>
    <w:rsid w:val="0079677C"/>
    <w:rsid w:val="007A4671"/>
    <w:rsid w:val="007B27E8"/>
    <w:rsid w:val="007D763D"/>
    <w:rsid w:val="007D780F"/>
    <w:rsid w:val="007E4EC6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5D5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44AA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0DB"/>
    <w:rsid w:val="00985935"/>
    <w:rsid w:val="009864C4"/>
    <w:rsid w:val="009866BD"/>
    <w:rsid w:val="009870B1"/>
    <w:rsid w:val="00987736"/>
    <w:rsid w:val="009B2420"/>
    <w:rsid w:val="009B248D"/>
    <w:rsid w:val="009C2E16"/>
    <w:rsid w:val="009D179F"/>
    <w:rsid w:val="009E25E0"/>
    <w:rsid w:val="009E6A00"/>
    <w:rsid w:val="009E6C35"/>
    <w:rsid w:val="009F4690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5C1D"/>
    <w:rsid w:val="00A85D30"/>
    <w:rsid w:val="00A923FA"/>
    <w:rsid w:val="00A94365"/>
    <w:rsid w:val="00A96513"/>
    <w:rsid w:val="00A96641"/>
    <w:rsid w:val="00AA1ACD"/>
    <w:rsid w:val="00AB1992"/>
    <w:rsid w:val="00AB2000"/>
    <w:rsid w:val="00AB551B"/>
    <w:rsid w:val="00AB6F08"/>
    <w:rsid w:val="00AC34DC"/>
    <w:rsid w:val="00AC358B"/>
    <w:rsid w:val="00AC764E"/>
    <w:rsid w:val="00AD53B2"/>
    <w:rsid w:val="00AD6E2D"/>
    <w:rsid w:val="00AE033C"/>
    <w:rsid w:val="00AE038C"/>
    <w:rsid w:val="00AE3BCD"/>
    <w:rsid w:val="00AF3782"/>
    <w:rsid w:val="00B055C8"/>
    <w:rsid w:val="00B11D43"/>
    <w:rsid w:val="00B27A41"/>
    <w:rsid w:val="00B31E46"/>
    <w:rsid w:val="00B41AB1"/>
    <w:rsid w:val="00B44275"/>
    <w:rsid w:val="00B506F5"/>
    <w:rsid w:val="00B55587"/>
    <w:rsid w:val="00B65F0D"/>
    <w:rsid w:val="00B701E7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308C0"/>
    <w:rsid w:val="00C34FA0"/>
    <w:rsid w:val="00C4561A"/>
    <w:rsid w:val="00C52E95"/>
    <w:rsid w:val="00C537CF"/>
    <w:rsid w:val="00C5611C"/>
    <w:rsid w:val="00C63242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B1607"/>
    <w:rsid w:val="00EB28B3"/>
    <w:rsid w:val="00EC5835"/>
    <w:rsid w:val="00ED1F4D"/>
    <w:rsid w:val="00ED7516"/>
    <w:rsid w:val="00EF44D5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9030C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371</Words>
  <Characters>2119</Characters>
  <Application>Microsoft Office Word</Application>
  <DocSecurity>0</DocSecurity>
  <Lines>17</Lines>
  <Paragraphs>4</Paragraphs>
  <ScaleCrop>false</ScaleCrop>
  <Company>Sky123.Org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5</cp:revision>
  <cp:lastPrinted>2026-09-30T01:42:00Z</cp:lastPrinted>
  <dcterms:created xsi:type="dcterms:W3CDTF">2026-10-22T08:57:00Z</dcterms:created>
  <dcterms:modified xsi:type="dcterms:W3CDTF">2026-10-22T09:14:00Z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