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A0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400" w:lineRule="exact"/>
        <w:ind w:left="0" w:right="0" w:firstLine="0"/>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操作系统及数据库软件</w:t>
      </w:r>
    </w:p>
    <w:p w14:paraId="1AC928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400" w:lineRule="exact"/>
        <w:ind w:left="0" w:right="0" w:firstLine="0"/>
        <w:jc w:val="center"/>
        <w:textAlignment w:val="auto"/>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网超品牌论证公告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5"/>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名称：操作系统及数据库软件</w:t>
            </w:r>
            <w:r>
              <w:rPr>
                <w:rFonts w:hint="eastAsia" w:ascii="仿宋_GB2312" w:hAnsi="仿宋_GB2312" w:eastAsia="仿宋_GB2312" w:cs="仿宋_GB2312"/>
                <w:color w:val="000000"/>
                <w:sz w:val="32"/>
                <w:szCs w:val="32"/>
              </w:rPr>
              <w:t xml:space="preserve">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9</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9</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11</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9</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15</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杜工、郑工</w:t>
      </w:r>
    </w:p>
    <w:p w14:paraId="5553594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7"/>
        <w:tblpPr w:leftFromText="180" w:rightFromText="180" w:vertAnchor="text" w:horzAnchor="page" w:tblpX="1562" w:tblpY="283"/>
        <w:tblOverlap w:val="never"/>
        <w:tblW w:w="93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8"/>
        <w:gridCol w:w="3121"/>
        <w:gridCol w:w="1020"/>
        <w:gridCol w:w="1680"/>
        <w:gridCol w:w="2040"/>
      </w:tblGrid>
      <w:tr w14:paraId="2965D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exact"/>
        </w:trPr>
        <w:tc>
          <w:tcPr>
            <w:tcW w:w="1518" w:type="dxa"/>
            <w:vAlign w:val="center"/>
          </w:tcPr>
          <w:p w14:paraId="56916E4C">
            <w:pPr>
              <w:widowControl/>
              <w:wordWrap/>
              <w:spacing w:before="0" w:after="0" w:line="360" w:lineRule="auto"/>
              <w:ind w:left="0" w:leftChars="0" w:right="0"/>
              <w:jc w:val="center"/>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b w:val="0"/>
                <w:bCs w:val="0"/>
                <w:color w:val="000000"/>
                <w:kern w:val="0"/>
                <w:sz w:val="28"/>
                <w:szCs w:val="28"/>
                <w:lang w:val="en-US" w:eastAsia="zh-CN"/>
              </w:rPr>
              <w:t>采购项目</w:t>
            </w:r>
          </w:p>
        </w:tc>
        <w:tc>
          <w:tcPr>
            <w:tcW w:w="3121" w:type="dxa"/>
            <w:vAlign w:val="center"/>
          </w:tcPr>
          <w:p w14:paraId="724BE735">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color w:val="000000"/>
                <w:kern w:val="0"/>
                <w:sz w:val="28"/>
                <w:szCs w:val="28"/>
              </w:rPr>
              <w:t>名 称</w:t>
            </w:r>
          </w:p>
        </w:tc>
        <w:tc>
          <w:tcPr>
            <w:tcW w:w="1020" w:type="dxa"/>
            <w:vAlign w:val="center"/>
          </w:tcPr>
          <w:p w14:paraId="47B00A3E">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color w:val="000000"/>
                <w:kern w:val="0"/>
                <w:sz w:val="28"/>
                <w:szCs w:val="28"/>
              </w:rPr>
              <w:t>数量</w:t>
            </w:r>
          </w:p>
        </w:tc>
        <w:tc>
          <w:tcPr>
            <w:tcW w:w="1680" w:type="dxa"/>
            <w:tcBorders>
              <w:right w:val="single" w:color="auto" w:sz="4" w:space="0"/>
            </w:tcBorders>
            <w:vAlign w:val="center"/>
          </w:tcPr>
          <w:p w14:paraId="32DB0D84">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color w:val="000000"/>
                <w:kern w:val="0"/>
                <w:sz w:val="28"/>
                <w:szCs w:val="28"/>
              </w:rPr>
              <w:t>预算（万元）</w:t>
            </w:r>
          </w:p>
        </w:tc>
        <w:tc>
          <w:tcPr>
            <w:tcW w:w="2040" w:type="dxa"/>
            <w:tcBorders>
              <w:left w:val="single" w:color="auto" w:sz="4" w:space="0"/>
            </w:tcBorders>
            <w:vAlign w:val="center"/>
          </w:tcPr>
          <w:p w14:paraId="438CD823">
            <w:pPr>
              <w:widowControl/>
              <w:wordWrap/>
              <w:spacing w:before="0" w:after="0" w:line="360" w:lineRule="auto"/>
              <w:ind w:left="0" w:leftChars="0" w:right="0"/>
              <w:jc w:val="center"/>
              <w:rPr>
                <w:rFonts w:hint="default"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技术参数要求</w:t>
            </w:r>
          </w:p>
        </w:tc>
      </w:tr>
      <w:tr w14:paraId="59A42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exact"/>
        </w:trPr>
        <w:tc>
          <w:tcPr>
            <w:tcW w:w="1518" w:type="dxa"/>
            <w:vAlign w:val="center"/>
          </w:tcPr>
          <w:p w14:paraId="62E74BE9">
            <w:pPr>
              <w:widowControl/>
              <w:wordWrap/>
              <w:spacing w:before="0" w:after="0" w:line="360" w:lineRule="auto"/>
              <w:ind w:left="0" w:leftChars="0" w:right="0"/>
              <w:jc w:val="center"/>
              <w:rPr>
                <w:rFonts w:hint="default" w:ascii="仿宋_GB2312" w:hAnsi="仿宋_GB2312" w:eastAsia="仿宋_GB2312" w:cs="仿宋_GB2312"/>
                <w:b w:val="0"/>
                <w:bCs w:val="0"/>
                <w:color w:val="000000"/>
                <w:kern w:val="0"/>
                <w:sz w:val="28"/>
                <w:szCs w:val="28"/>
                <w:lang w:val="en-US" w:eastAsia="zh-CN"/>
              </w:rPr>
            </w:pPr>
          </w:p>
        </w:tc>
        <w:tc>
          <w:tcPr>
            <w:tcW w:w="3121" w:type="dxa"/>
            <w:vAlign w:val="center"/>
          </w:tcPr>
          <w:p w14:paraId="261347EF">
            <w:pPr>
              <w:widowControl/>
              <w:wordWrap/>
              <w:spacing w:before="0" w:after="0" w:line="360" w:lineRule="auto"/>
              <w:ind w:left="0" w:leftChars="0" w:right="0"/>
              <w:jc w:val="left"/>
              <w:rPr>
                <w:rFonts w:hint="eastAsia" w:ascii="仿宋_GB2312" w:hAnsi="仿宋_GB2312" w:eastAsia="仿宋_GB2312" w:cs="仿宋_GB2312"/>
                <w:b w:val="0"/>
                <w:bCs w:val="0"/>
                <w:color w:val="000000"/>
                <w:kern w:val="0"/>
                <w:sz w:val="28"/>
                <w:szCs w:val="28"/>
              </w:rPr>
            </w:pPr>
            <w:r>
              <w:rPr>
                <w:rFonts w:hint="eastAsia" w:ascii="仿宋_GB2312" w:hAnsi="仿宋_GB2312" w:eastAsia="仿宋_GB2312" w:cs="仿宋_GB2312"/>
                <w:color w:val="000000"/>
                <w:sz w:val="28"/>
                <w:szCs w:val="28"/>
                <w:lang w:val="en-US" w:eastAsia="zh-CN"/>
              </w:rPr>
              <w:t>操作系统及数据库软件</w:t>
            </w:r>
          </w:p>
        </w:tc>
        <w:tc>
          <w:tcPr>
            <w:tcW w:w="1020" w:type="dxa"/>
            <w:vAlign w:val="center"/>
          </w:tcPr>
          <w:p w14:paraId="5258A1A4">
            <w:pPr>
              <w:widowControl/>
              <w:wordWrap/>
              <w:spacing w:before="0" w:after="0" w:line="360" w:lineRule="auto"/>
              <w:ind w:left="0" w:leftChars="0" w:right="0"/>
              <w:jc w:val="center"/>
              <w:rPr>
                <w:rFonts w:hint="eastAsia" w:ascii="仿宋_GB2312" w:hAnsi="仿宋_GB2312" w:eastAsia="仿宋_GB2312" w:cs="仿宋_GB2312"/>
                <w:b w:val="0"/>
                <w:bCs w:val="0"/>
                <w:color w:val="000000"/>
                <w:kern w:val="0"/>
                <w:sz w:val="28"/>
                <w:szCs w:val="28"/>
              </w:rPr>
            </w:pPr>
          </w:p>
        </w:tc>
        <w:tc>
          <w:tcPr>
            <w:tcW w:w="1680" w:type="dxa"/>
            <w:tcBorders>
              <w:right w:val="single" w:color="auto" w:sz="4" w:space="0"/>
            </w:tcBorders>
            <w:vAlign w:val="center"/>
          </w:tcPr>
          <w:p w14:paraId="00194E22">
            <w:pPr>
              <w:widowControl/>
              <w:wordWrap/>
              <w:spacing w:before="0" w:after="0" w:line="360" w:lineRule="auto"/>
              <w:ind w:left="0" w:leftChars="0" w:right="0"/>
              <w:jc w:val="center"/>
              <w:rPr>
                <w:rFonts w:hint="default"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100万元</w:t>
            </w:r>
          </w:p>
        </w:tc>
        <w:tc>
          <w:tcPr>
            <w:tcW w:w="2040" w:type="dxa"/>
            <w:tcBorders>
              <w:left w:val="single" w:color="auto" w:sz="4" w:space="0"/>
            </w:tcBorders>
            <w:vAlign w:val="center"/>
          </w:tcPr>
          <w:p w14:paraId="2E82B2F1">
            <w:pPr>
              <w:widowControl/>
              <w:wordWrap/>
              <w:spacing w:before="0" w:after="0" w:line="360" w:lineRule="auto"/>
              <w:ind w:left="0" w:leftChars="0" w:right="0"/>
              <w:jc w:val="center"/>
              <w:rPr>
                <w:rFonts w:hint="eastAsia" w:ascii="仿宋_GB2312" w:hAnsi="仿宋_GB2312" w:eastAsia="仿宋_GB2312" w:cs="仿宋_GB2312"/>
                <w:b w:val="0"/>
                <w:bCs w:val="0"/>
                <w:color w:val="000000"/>
                <w:kern w:val="0"/>
                <w:sz w:val="28"/>
                <w:szCs w:val="28"/>
                <w:lang w:val="en-US" w:eastAsia="zh-CN"/>
              </w:rPr>
            </w:pPr>
          </w:p>
        </w:tc>
      </w:tr>
      <w:tr w14:paraId="30F08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exact"/>
        </w:trPr>
        <w:tc>
          <w:tcPr>
            <w:tcW w:w="1518" w:type="dxa"/>
            <w:vAlign w:val="center"/>
          </w:tcPr>
          <w:p w14:paraId="59F2BEE7">
            <w:pPr>
              <w:widowControl/>
              <w:wordWrap/>
              <w:spacing w:before="0" w:after="0" w:line="360" w:lineRule="auto"/>
              <w:ind w:left="0" w:leftChars="0" w:right="0"/>
              <w:jc w:val="center"/>
              <w:rPr>
                <w:rFonts w:hint="eastAsia" w:ascii="仿宋_GB2312" w:hAnsi="仿宋_GB2312" w:eastAsia="仿宋_GB2312" w:cs="仿宋_GB2312"/>
                <w:color w:val="000000"/>
                <w:kern w:val="0"/>
                <w:sz w:val="28"/>
                <w:szCs w:val="28"/>
                <w:lang w:val="en-US" w:eastAsia="zh-CN"/>
              </w:rPr>
            </w:pPr>
            <w:r>
              <w:rPr>
                <w:rFonts w:hint="eastAsia" w:ascii="宋体" w:hAnsi="宋体" w:eastAsia="宋体" w:cs="宋体"/>
                <w:sz w:val="28"/>
                <w:szCs w:val="28"/>
                <w:lang w:val="en-US" w:eastAsia="zh-CN"/>
              </w:rPr>
              <w:t>项目1</w:t>
            </w:r>
          </w:p>
        </w:tc>
        <w:tc>
          <w:tcPr>
            <w:tcW w:w="3121" w:type="dxa"/>
            <w:vAlign w:val="center"/>
          </w:tcPr>
          <w:p w14:paraId="36DE4468">
            <w:pPr>
              <w:numPr>
                <w:ilvl w:val="0"/>
                <w:numId w:val="0"/>
              </w:numPr>
              <w:wordWrap/>
              <w:spacing w:before="0" w:after="0" w:line="360" w:lineRule="auto"/>
              <w:ind w:left="0" w:leftChars="0" w:right="0" w:firstLine="0" w:firstLineChars="0"/>
              <w:jc w:val="both"/>
              <w:rPr>
                <w:rFonts w:hint="eastAsia"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服务器操作系统</w:t>
            </w:r>
          </w:p>
        </w:tc>
        <w:tc>
          <w:tcPr>
            <w:tcW w:w="1020" w:type="dxa"/>
            <w:vAlign w:val="center"/>
          </w:tcPr>
          <w:p w14:paraId="59340415">
            <w:pPr>
              <w:wordWrap/>
              <w:autoSpaceDN w:val="0"/>
              <w:spacing w:before="0" w:after="0" w:line="360" w:lineRule="auto"/>
              <w:ind w:left="0" w:leftChars="0" w:right="0"/>
              <w:jc w:val="center"/>
              <w:textAlignment w:val="center"/>
              <w:rPr>
                <w:rFonts w:hint="eastAsia" w:ascii="仿宋_GB2312" w:hAnsi="仿宋_GB2312" w:eastAsia="仿宋_GB2312" w:cs="仿宋_GB2312"/>
                <w:b w:val="0"/>
                <w:i w:val="0"/>
                <w:color w:val="000000"/>
                <w:sz w:val="28"/>
                <w:szCs w:val="28"/>
                <w:u w:val="none"/>
                <w:lang w:val="en-US" w:eastAsia="zh-CN"/>
              </w:rPr>
            </w:pPr>
            <w:r>
              <w:rPr>
                <w:rFonts w:hint="eastAsia" w:ascii="仿宋_GB2312" w:hAnsi="仿宋_GB2312" w:eastAsia="仿宋_GB2312" w:cs="仿宋_GB2312"/>
                <w:b w:val="0"/>
                <w:i w:val="0"/>
                <w:color w:val="000000"/>
                <w:sz w:val="28"/>
                <w:szCs w:val="28"/>
                <w:u w:val="none"/>
                <w:lang w:val="en-US" w:eastAsia="zh-CN"/>
              </w:rPr>
              <w:t>≧50套</w:t>
            </w:r>
          </w:p>
        </w:tc>
        <w:tc>
          <w:tcPr>
            <w:tcW w:w="1680" w:type="dxa"/>
            <w:tcBorders>
              <w:right w:val="single" w:color="auto" w:sz="4" w:space="0"/>
            </w:tcBorders>
            <w:vAlign w:val="center"/>
          </w:tcPr>
          <w:p w14:paraId="57C2DFE4">
            <w:pPr>
              <w:wordWrap/>
              <w:autoSpaceDN w:val="0"/>
              <w:spacing w:before="0" w:after="0" w:line="360" w:lineRule="auto"/>
              <w:ind w:left="0" w:leftChars="0" w:right="0"/>
              <w:jc w:val="center"/>
              <w:textAlignment w:val="center"/>
              <w:rPr>
                <w:rFonts w:hint="default" w:ascii="仿宋_GB2312" w:hAnsi="仿宋_GB2312" w:eastAsia="仿宋_GB2312" w:cs="仿宋_GB2312"/>
                <w:b w:val="0"/>
                <w:i w:val="0"/>
                <w:color w:val="000000"/>
                <w:sz w:val="28"/>
                <w:szCs w:val="28"/>
                <w:u w:val="none"/>
                <w:lang w:val="en-US" w:eastAsia="zh-CN"/>
              </w:rPr>
            </w:pPr>
          </w:p>
        </w:tc>
        <w:tc>
          <w:tcPr>
            <w:tcW w:w="2040" w:type="dxa"/>
            <w:tcBorders>
              <w:left w:val="single" w:color="auto" w:sz="4" w:space="0"/>
            </w:tcBorders>
            <w:vAlign w:val="center"/>
          </w:tcPr>
          <w:p w14:paraId="4C8661FB">
            <w:pPr>
              <w:wordWrap/>
              <w:autoSpaceDN w:val="0"/>
              <w:spacing w:before="0" w:after="0" w:line="360" w:lineRule="auto"/>
              <w:ind w:left="0" w:leftChars="0" w:right="0"/>
              <w:jc w:val="both"/>
              <w:textAlignment w:val="center"/>
              <w:rPr>
                <w:rFonts w:hint="eastAsia" w:ascii="仿宋_GB2312" w:hAnsi="仿宋_GB2312" w:eastAsia="仿宋_GB2312" w:cs="仿宋_GB2312"/>
                <w:b w:val="0"/>
                <w:i w:val="0"/>
                <w:color w:val="000000"/>
                <w:sz w:val="28"/>
                <w:szCs w:val="28"/>
                <w:u w:val="none"/>
                <w:lang w:val="en-US" w:eastAsia="zh-CN"/>
              </w:rPr>
            </w:pPr>
            <w:r>
              <w:rPr>
                <w:rFonts w:hint="eastAsia"/>
                <w:sz w:val="28"/>
                <w:szCs w:val="28"/>
                <w:lang w:val="en-US" w:eastAsia="zh-CN"/>
              </w:rPr>
              <w:t>详见附件1</w:t>
            </w:r>
          </w:p>
        </w:tc>
      </w:tr>
      <w:tr w14:paraId="3E4E3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exact"/>
        </w:trPr>
        <w:tc>
          <w:tcPr>
            <w:tcW w:w="1518" w:type="dxa"/>
            <w:vAlign w:val="center"/>
          </w:tcPr>
          <w:p w14:paraId="4768C3DB">
            <w:pPr>
              <w:widowControl/>
              <w:wordWrap/>
              <w:spacing w:before="0" w:after="0" w:line="360" w:lineRule="auto"/>
              <w:ind w:left="0" w:leftChars="0" w:right="0"/>
              <w:jc w:val="center"/>
              <w:rPr>
                <w:rFonts w:hint="default" w:ascii="仿宋_GB2312" w:hAnsi="仿宋_GB2312" w:eastAsia="仿宋_GB2312" w:cs="仿宋_GB2312"/>
                <w:color w:val="000000"/>
                <w:kern w:val="0"/>
                <w:sz w:val="28"/>
                <w:szCs w:val="28"/>
                <w:lang w:val="en-US" w:eastAsia="zh-CN"/>
              </w:rPr>
            </w:pPr>
            <w:r>
              <w:rPr>
                <w:rFonts w:hint="eastAsia" w:ascii="宋体" w:hAnsi="宋体" w:eastAsia="宋体" w:cs="宋体"/>
                <w:sz w:val="28"/>
                <w:szCs w:val="28"/>
                <w:lang w:val="en-US" w:eastAsia="zh-CN"/>
              </w:rPr>
              <w:t>项目</w:t>
            </w:r>
            <w:r>
              <w:rPr>
                <w:rFonts w:hint="eastAsia" w:cs="宋体"/>
                <w:sz w:val="28"/>
                <w:szCs w:val="28"/>
                <w:lang w:val="en-US" w:eastAsia="zh-CN"/>
              </w:rPr>
              <w:t>2</w:t>
            </w:r>
          </w:p>
        </w:tc>
        <w:tc>
          <w:tcPr>
            <w:tcW w:w="3121" w:type="dxa"/>
            <w:vAlign w:val="center"/>
          </w:tcPr>
          <w:p w14:paraId="5B71E010">
            <w:pPr>
              <w:numPr>
                <w:ilvl w:val="0"/>
                <w:numId w:val="0"/>
              </w:numPr>
              <w:wordWrap/>
              <w:spacing w:before="0" w:after="0" w:line="360" w:lineRule="auto"/>
              <w:ind w:left="0" w:leftChars="0" w:right="0" w:firstLine="0" w:firstLineChars="0"/>
              <w:jc w:val="both"/>
              <w:rPr>
                <w:rFonts w:hint="eastAsia"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数据库管理系统</w:t>
            </w:r>
          </w:p>
        </w:tc>
        <w:tc>
          <w:tcPr>
            <w:tcW w:w="1020" w:type="dxa"/>
            <w:vAlign w:val="center"/>
          </w:tcPr>
          <w:p w14:paraId="16AAF2A8">
            <w:pPr>
              <w:wordWrap/>
              <w:autoSpaceDN w:val="0"/>
              <w:spacing w:before="0" w:after="0" w:line="360" w:lineRule="auto"/>
              <w:ind w:left="0" w:leftChars="0" w:right="0"/>
              <w:jc w:val="center"/>
              <w:textAlignment w:val="center"/>
              <w:rPr>
                <w:rFonts w:hint="eastAsia" w:ascii="仿宋_GB2312" w:hAnsi="仿宋_GB2312" w:eastAsia="仿宋_GB2312" w:cs="仿宋_GB2312"/>
                <w:b w:val="0"/>
                <w:i w:val="0"/>
                <w:color w:val="000000"/>
                <w:sz w:val="28"/>
                <w:szCs w:val="28"/>
                <w:u w:val="none"/>
                <w:lang w:val="en-US" w:eastAsia="zh-CN"/>
              </w:rPr>
            </w:pPr>
            <w:r>
              <w:rPr>
                <w:rFonts w:hint="eastAsia" w:ascii="仿宋_GB2312" w:hAnsi="仿宋_GB2312" w:eastAsia="仿宋_GB2312" w:cs="仿宋_GB2312"/>
                <w:b w:val="0"/>
                <w:i w:val="0"/>
                <w:color w:val="000000"/>
                <w:sz w:val="28"/>
                <w:szCs w:val="28"/>
                <w:u w:val="none"/>
                <w:lang w:val="en-US" w:eastAsia="zh-CN"/>
              </w:rPr>
              <w:t>≧ 7套</w:t>
            </w:r>
          </w:p>
        </w:tc>
        <w:tc>
          <w:tcPr>
            <w:tcW w:w="1680" w:type="dxa"/>
            <w:tcBorders>
              <w:right w:val="single" w:color="auto" w:sz="4" w:space="0"/>
            </w:tcBorders>
            <w:vAlign w:val="center"/>
          </w:tcPr>
          <w:p w14:paraId="7B278B45">
            <w:pPr>
              <w:wordWrap/>
              <w:autoSpaceDN w:val="0"/>
              <w:spacing w:before="0" w:after="0" w:line="360" w:lineRule="auto"/>
              <w:ind w:left="0" w:leftChars="0" w:right="0"/>
              <w:jc w:val="center"/>
              <w:textAlignment w:val="center"/>
              <w:rPr>
                <w:rFonts w:hint="default" w:ascii="仿宋_GB2312" w:hAnsi="仿宋_GB2312" w:eastAsia="仿宋_GB2312" w:cs="仿宋_GB2312"/>
                <w:b w:val="0"/>
                <w:i w:val="0"/>
                <w:color w:val="000000"/>
                <w:sz w:val="28"/>
                <w:szCs w:val="28"/>
                <w:u w:val="none"/>
                <w:lang w:val="en-US" w:eastAsia="zh-CN"/>
              </w:rPr>
            </w:pPr>
          </w:p>
        </w:tc>
        <w:tc>
          <w:tcPr>
            <w:tcW w:w="2040" w:type="dxa"/>
            <w:tcBorders>
              <w:left w:val="single" w:color="auto" w:sz="4" w:space="0"/>
            </w:tcBorders>
            <w:vAlign w:val="center"/>
          </w:tcPr>
          <w:p w14:paraId="28ABD9C1">
            <w:pPr>
              <w:wordWrap/>
              <w:autoSpaceDN w:val="0"/>
              <w:spacing w:before="0" w:after="0" w:line="360" w:lineRule="auto"/>
              <w:ind w:left="0" w:leftChars="0" w:right="0"/>
              <w:jc w:val="both"/>
              <w:textAlignment w:val="center"/>
              <w:rPr>
                <w:rFonts w:hint="eastAsia" w:ascii="仿宋_GB2312" w:hAnsi="仿宋_GB2312" w:eastAsia="仿宋_GB2312" w:cs="仿宋_GB2312"/>
                <w:b w:val="0"/>
                <w:i w:val="0"/>
                <w:color w:val="000000"/>
                <w:sz w:val="28"/>
                <w:szCs w:val="28"/>
                <w:u w:val="none"/>
                <w:lang w:val="en-US" w:eastAsia="zh-CN"/>
              </w:rPr>
            </w:pPr>
            <w:r>
              <w:rPr>
                <w:rFonts w:hint="eastAsia"/>
                <w:sz w:val="28"/>
                <w:szCs w:val="28"/>
                <w:lang w:val="en-US" w:eastAsia="zh-CN"/>
              </w:rPr>
              <w:t>详见附件2</w:t>
            </w:r>
          </w:p>
        </w:tc>
      </w:tr>
    </w:tbl>
    <w:p w14:paraId="4302A83F">
      <w:pPr>
        <w:numPr>
          <w:ilvl w:val="0"/>
          <w:numId w:val="0"/>
        </w:numPr>
        <w:spacing w:line="360" w:lineRule="auto"/>
        <w:rPr>
          <w:rFonts w:hint="default"/>
          <w:sz w:val="28"/>
          <w:szCs w:val="28"/>
          <w:lang w:val="en-US" w:eastAsia="zh-CN"/>
        </w:rPr>
      </w:pPr>
    </w:p>
    <w:p w14:paraId="0DB36F08">
      <w:pPr>
        <w:numPr>
          <w:ilvl w:val="0"/>
          <w:numId w:val="1"/>
        </w:numPr>
        <w:spacing w:line="360" w:lineRule="auto"/>
        <w:ind w:left="0" w:leftChars="0" w:firstLine="0" w:firstLineChars="0"/>
        <w:rPr>
          <w:rFonts w:hint="eastAsia"/>
          <w:b/>
          <w:bCs/>
          <w:sz w:val="28"/>
          <w:szCs w:val="28"/>
          <w:lang w:val="en-US" w:eastAsia="zh-CN"/>
        </w:rPr>
      </w:pPr>
      <w:r>
        <w:rPr>
          <w:rFonts w:hint="eastAsia"/>
          <w:b/>
          <w:bCs/>
          <w:sz w:val="28"/>
          <w:szCs w:val="28"/>
          <w:lang w:val="en-US" w:eastAsia="zh-CN"/>
        </w:rPr>
        <w:t>项目说明</w:t>
      </w:r>
    </w:p>
    <w:p w14:paraId="177516B8">
      <w:pPr>
        <w:numPr>
          <w:ilvl w:val="0"/>
          <w:numId w:val="0"/>
        </w:numPr>
        <w:spacing w:line="360" w:lineRule="auto"/>
        <w:rPr>
          <w:rFonts w:hint="eastAsia"/>
          <w:sz w:val="28"/>
          <w:szCs w:val="28"/>
        </w:rPr>
      </w:pPr>
      <w:r>
        <w:rPr>
          <w:rFonts w:hint="eastAsia"/>
          <w:sz w:val="28"/>
          <w:szCs w:val="28"/>
          <w:lang w:val="en-US" w:eastAsia="zh-CN"/>
        </w:rPr>
        <w:t>报名参与本次调研的供应商或厂家，可自主选择报名单个项目或同时报名两个项目。</w:t>
      </w:r>
    </w:p>
    <w:p w14:paraId="5F2DC2F2">
      <w:pPr>
        <w:spacing w:line="360" w:lineRule="auto"/>
        <w:rPr>
          <w:sz w:val="28"/>
          <w:szCs w:val="28"/>
        </w:rPr>
      </w:pPr>
      <w:r>
        <w:rPr>
          <w:rFonts w:hint="eastAsia"/>
          <w:b/>
          <w:bCs/>
          <w:sz w:val="28"/>
          <w:szCs w:val="28"/>
        </w:rPr>
        <w:t>三、其他要求</w:t>
      </w:r>
    </w:p>
    <w:p w14:paraId="670707D3">
      <w:pPr>
        <w:spacing w:line="360" w:lineRule="auto"/>
        <w:rPr>
          <w:rFonts w:hint="eastAsia" w:eastAsia="宋体"/>
          <w:sz w:val="28"/>
          <w:szCs w:val="28"/>
          <w:lang w:eastAsia="zh-CN"/>
        </w:rPr>
      </w:pPr>
      <w:r>
        <w:rPr>
          <w:rFonts w:hint="eastAsia"/>
          <w:sz w:val="28"/>
          <w:szCs w:val="28"/>
          <w:lang w:val="en-US" w:eastAsia="zh-CN"/>
        </w:rPr>
        <w:t>无</w:t>
      </w:r>
    </w:p>
    <w:p w14:paraId="13C40D03">
      <w:pPr>
        <w:spacing w:line="360" w:lineRule="auto"/>
        <w:rPr>
          <w:sz w:val="28"/>
          <w:szCs w:val="28"/>
        </w:rPr>
      </w:pPr>
      <w:r>
        <w:rPr>
          <w:rFonts w:hint="eastAsia"/>
          <w:b/>
          <w:bCs/>
          <w:sz w:val="28"/>
          <w:szCs w:val="28"/>
        </w:rPr>
        <w:t>四、调研说明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2"/>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2"/>
        </w:numPr>
        <w:spacing w:line="360" w:lineRule="auto"/>
        <w:rPr>
          <w:rFonts w:hint="eastAsia"/>
          <w:sz w:val="28"/>
          <w:szCs w:val="28"/>
        </w:rPr>
      </w:pPr>
      <w:r>
        <w:rPr>
          <w:rFonts w:hint="eastAsia"/>
          <w:sz w:val="28"/>
          <w:szCs w:val="28"/>
          <w:lang w:val="en-US" w:eastAsia="zh-CN"/>
        </w:rPr>
        <w:t>需求调研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w:t>
      </w:r>
      <w:r>
        <w:rPr>
          <w:rFonts w:hint="eastAsia"/>
          <w:sz w:val="28"/>
          <w:szCs w:val="28"/>
          <w:lang w:val="en-US" w:eastAsia="zh-CN"/>
        </w:rPr>
        <w:t>cn</w:t>
      </w:r>
      <w:bookmarkStart w:id="0" w:name="_GoBack"/>
      <w:bookmarkEnd w:id="0"/>
      <w:r>
        <w:rPr>
          <w:rFonts w:hint="eastAsia"/>
          <w:sz w:val="28"/>
          <w:szCs w:val="28"/>
        </w:rPr>
        <w:t>，并提供U盘留档）。</w:t>
      </w:r>
    </w:p>
    <w:p w14:paraId="4E09417E">
      <w:pPr>
        <w:widowControl w:val="0"/>
        <w:shd w:val="solid" w:color="FFFFFF" w:fill="auto"/>
        <w:autoSpaceDN w:val="0"/>
        <w:spacing w:line="360" w:lineRule="auto"/>
        <w:jc w:val="center"/>
        <w:rPr>
          <w:rFonts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54226BA5">
      <w:pPr>
        <w:widowControl w:val="0"/>
        <w:shd w:val="solid" w:color="FFFFFF" w:fill="auto"/>
        <w:autoSpaceDN w:val="0"/>
        <w:spacing w:line="360" w:lineRule="auto"/>
        <w:ind w:firstLine="640" w:firstLineChars="200"/>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7"/>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6767AC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7886FDC">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38195F">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32322A">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FBB8199">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7E673C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F57C6AF">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56DE1A5">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3764803">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B58975">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p>
        </w:tc>
      </w:tr>
      <w:tr w14:paraId="56B4CE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99067C8">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3EA4BE2">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6DE9FB">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B60398">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p>
        </w:tc>
      </w:tr>
    </w:tbl>
    <w:p w14:paraId="7150233A">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2A64559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66355774">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2768DAC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7C9EC642">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7228BF5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204280D9">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3255B683">
      <w:pPr>
        <w:widowControl w:val="0"/>
        <w:overflowPunct w:val="0"/>
        <w:autoSpaceDE w:val="0"/>
        <w:autoSpaceDN w:val="0"/>
        <w:adjustRightInd w:val="0"/>
        <w:spacing w:line="360" w:lineRule="auto"/>
        <w:jc w:val="both"/>
        <w:textAlignment w:val="baseline"/>
        <w:rPr>
          <w:rFonts w:ascii="仿宋_GB2312" w:hAnsi="仿宋_GB2312" w:eastAsia="仿宋_GB2312" w:cs="仿宋_GB2312"/>
          <w:bCs/>
          <w:kern w:val="28"/>
          <w:sz w:val="32"/>
          <w:szCs w:val="32"/>
          <w:shd w:val="clear" w:color="auto" w:fill="FFFFFF"/>
          <w:lang w:val="en-US" w:eastAsia="zh-CN" w:bidi="ar-SA"/>
        </w:rPr>
      </w:pPr>
    </w:p>
    <w:p w14:paraId="1D47837A">
      <w:pPr>
        <w:widowControl w:val="0"/>
        <w:overflowPunct w:val="0"/>
        <w:autoSpaceDE w:val="0"/>
        <w:autoSpaceDN w:val="0"/>
        <w:adjustRightInd w:val="0"/>
        <w:spacing w:line="360" w:lineRule="auto"/>
        <w:jc w:val="both"/>
        <w:textAlignment w:val="baseline"/>
        <w:rPr>
          <w:rFonts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B8BA886">
      <w:pPr>
        <w:widowControl w:val="0"/>
        <w:overflowPunct w:val="0"/>
        <w:autoSpaceDE w:val="0"/>
        <w:autoSpaceDN w:val="0"/>
        <w:adjustRightInd w:val="0"/>
        <w:spacing w:line="360" w:lineRule="auto"/>
        <w:jc w:val="both"/>
        <w:textAlignment w:val="baseline"/>
        <w:rPr>
          <w:rFonts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17CD0848">
      <w:pPr>
        <w:widowControl w:val="0"/>
        <w:overflowPunct w:val="0"/>
        <w:autoSpaceDE w:val="0"/>
        <w:autoSpaceDN w:val="0"/>
        <w:adjustRightInd w:val="0"/>
        <w:jc w:val="both"/>
        <w:textAlignment w:val="baseline"/>
        <w:rPr>
          <w:rFonts w:ascii="仿宋_GB2312" w:hAnsi="仿宋_GB2312" w:eastAsia="仿宋_GB2312" w:cs="仿宋_GB2312"/>
          <w:color w:val="000000"/>
          <w:kern w:val="0"/>
          <w:sz w:val="32"/>
          <w:szCs w:val="32"/>
          <w:lang w:val="en-US" w:eastAsia="zh-CN" w:bidi="ar-SA"/>
        </w:rPr>
      </w:pP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2A20"/>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2E46EDB"/>
    <w:rsid w:val="03F232E8"/>
    <w:rsid w:val="048D195A"/>
    <w:rsid w:val="067F1777"/>
    <w:rsid w:val="08346719"/>
    <w:rsid w:val="085D3F36"/>
    <w:rsid w:val="0B112BB9"/>
    <w:rsid w:val="0C5C337B"/>
    <w:rsid w:val="107E65FB"/>
    <w:rsid w:val="11513D10"/>
    <w:rsid w:val="146A52E1"/>
    <w:rsid w:val="14D26F15"/>
    <w:rsid w:val="14E46C49"/>
    <w:rsid w:val="15CE31CD"/>
    <w:rsid w:val="1D813BCE"/>
    <w:rsid w:val="1DC31AF1"/>
    <w:rsid w:val="1E112B5D"/>
    <w:rsid w:val="1ED63AA6"/>
    <w:rsid w:val="1F04572B"/>
    <w:rsid w:val="1F0D396C"/>
    <w:rsid w:val="1F776993"/>
    <w:rsid w:val="20AD0837"/>
    <w:rsid w:val="217C0935"/>
    <w:rsid w:val="226B627C"/>
    <w:rsid w:val="233D0598"/>
    <w:rsid w:val="24E14A0E"/>
    <w:rsid w:val="29A7676B"/>
    <w:rsid w:val="29C16695"/>
    <w:rsid w:val="2A9A62D0"/>
    <w:rsid w:val="2CA214A8"/>
    <w:rsid w:val="30061211"/>
    <w:rsid w:val="31686272"/>
    <w:rsid w:val="32384404"/>
    <w:rsid w:val="35542AA5"/>
    <w:rsid w:val="36A75FFC"/>
    <w:rsid w:val="3CB7061B"/>
    <w:rsid w:val="400973E0"/>
    <w:rsid w:val="483343F3"/>
    <w:rsid w:val="49791BAF"/>
    <w:rsid w:val="4B271062"/>
    <w:rsid w:val="4C2757BD"/>
    <w:rsid w:val="4DE148D0"/>
    <w:rsid w:val="4DEA4CF4"/>
    <w:rsid w:val="51FD48CA"/>
    <w:rsid w:val="533B7DA0"/>
    <w:rsid w:val="55AA4D69"/>
    <w:rsid w:val="55F21D17"/>
    <w:rsid w:val="57877110"/>
    <w:rsid w:val="57B114D5"/>
    <w:rsid w:val="5866766D"/>
    <w:rsid w:val="5BEF0C8B"/>
    <w:rsid w:val="609A4358"/>
    <w:rsid w:val="61B551C2"/>
    <w:rsid w:val="65AA699B"/>
    <w:rsid w:val="67E032F2"/>
    <w:rsid w:val="687A4A6F"/>
    <w:rsid w:val="689E69AF"/>
    <w:rsid w:val="68DF7DDB"/>
    <w:rsid w:val="6C411B2C"/>
    <w:rsid w:val="6CC8224D"/>
    <w:rsid w:val="6E6E29DA"/>
    <w:rsid w:val="70290C0C"/>
    <w:rsid w:val="706A7177"/>
    <w:rsid w:val="71E345B4"/>
    <w:rsid w:val="7557320A"/>
    <w:rsid w:val="780C1937"/>
    <w:rsid w:val="78540E39"/>
    <w:rsid w:val="7855070D"/>
    <w:rsid w:val="7A665F33"/>
    <w:rsid w:val="7E825EDE"/>
    <w:rsid w:val="7F567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19"/>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4">
    <w:name w:val="heading 2"/>
    <w:basedOn w:val="1"/>
    <w:next w:val="1"/>
    <w:link w:val="20"/>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styleId="12">
    <w:name w:val="footer"/>
    <w:basedOn w:val="1"/>
    <w:link w:val="3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37"/>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Subtitle"/>
    <w:basedOn w:val="1"/>
    <w:next w:val="1"/>
    <w:link w:val="29"/>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after="160" w:line="336" w:lineRule="auto"/>
    </w:pPr>
    <w:rPr>
      <w:rFonts w:cs="黑体"/>
    </w:rPr>
  </w:style>
  <w:style w:type="paragraph" w:styleId="16">
    <w:name w:val="Title"/>
    <w:basedOn w:val="1"/>
    <w:next w:val="1"/>
    <w:link w:val="28"/>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3"/>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6"/>
    <w:semiHidden/>
    <w:qFormat/>
    <w:uiPriority w:val="9"/>
    <w:rPr>
      <w:rFonts w:cstheme="majorBidi"/>
      <w:color w:val="2F5597" w:themeColor="accent1" w:themeShade="BF"/>
      <w:sz w:val="28"/>
      <w:szCs w:val="28"/>
    </w:rPr>
  </w:style>
  <w:style w:type="character" w:customStyle="1" w:styleId="23">
    <w:name w:val="标题 5 字符"/>
    <w:basedOn w:val="18"/>
    <w:link w:val="7"/>
    <w:semiHidden/>
    <w:qFormat/>
    <w:uiPriority w:val="9"/>
    <w:rPr>
      <w:rFonts w:cstheme="majorBidi"/>
      <w:color w:val="2F5597" w:themeColor="accent1" w:themeShade="BF"/>
      <w:sz w:val="24"/>
      <w:szCs w:val="24"/>
    </w:rPr>
  </w:style>
  <w:style w:type="character" w:customStyle="1" w:styleId="24">
    <w:name w:val="标题 6 字符"/>
    <w:basedOn w:val="18"/>
    <w:link w:val="8"/>
    <w:semiHidden/>
    <w:qFormat/>
    <w:uiPriority w:val="9"/>
    <w:rPr>
      <w:rFonts w:cstheme="majorBidi"/>
      <w:b/>
      <w:bCs/>
      <w:color w:val="2F5597" w:themeColor="accent1" w:themeShade="BF"/>
    </w:rPr>
  </w:style>
  <w:style w:type="character" w:customStyle="1" w:styleId="25">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933</Words>
  <Characters>1108</Characters>
  <Lines>12</Lines>
  <Paragraphs>3</Paragraphs>
  <TotalTime>10</TotalTime>
  <ScaleCrop>false</ScaleCrop>
  <LinksUpToDate>false</LinksUpToDate>
  <CharactersWithSpaces>1229</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2026-09-07T09:14:10Z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