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72"/>
        </w:rPr>
      </w:pPr>
      <w:r>
        <w:rPr>
          <w:rFonts w:hint="eastAsia"/>
          <w:sz w:val="56"/>
        </w:rPr>
        <w:t>福建省肿瘤医院</w:t>
      </w:r>
      <w:r>
        <w:rPr>
          <w:rFonts w:hint="eastAsia"/>
          <w:sz w:val="56"/>
          <w:lang w:val="en-US" w:eastAsia="zh-CN"/>
        </w:rPr>
        <w:t>麻醉</w:t>
      </w:r>
      <w:r>
        <w:rPr>
          <w:rFonts w:hint="eastAsia"/>
          <w:sz w:val="56"/>
        </w:rPr>
        <w:t>科</w:t>
      </w:r>
    </w:p>
    <w:p>
      <w:pPr>
        <w:pStyle w:val="2"/>
        <w:jc w:val="center"/>
        <w:rPr>
          <w:sz w:val="56"/>
        </w:rPr>
      </w:pPr>
      <w:r>
        <w:rPr>
          <w:rFonts w:hint="eastAsia"/>
          <w:sz w:val="56"/>
        </w:rPr>
        <w:t>进修生培养计划</w:t>
      </w:r>
    </w:p>
    <w:p>
      <w:pPr>
        <w:jc w:val="center"/>
        <w:rPr>
          <w:b/>
          <w:sz w:val="30"/>
          <w:szCs w:val="30"/>
        </w:rPr>
      </w:pPr>
    </w:p>
    <w:p>
      <w:pPr>
        <w:jc w:val="center"/>
        <w:rPr>
          <w:b/>
          <w:sz w:val="30"/>
          <w:szCs w:val="30"/>
        </w:rPr>
      </w:pPr>
    </w:p>
    <w:p>
      <w:pPr>
        <w:ind w:firstLine="3451" w:firstLineChars="1146"/>
        <w:rPr>
          <w:b/>
          <w:sz w:val="30"/>
          <w:szCs w:val="30"/>
        </w:rPr>
      </w:pPr>
      <w:r>
        <w:rPr>
          <w:rFonts w:hint="eastAsia"/>
          <w:b/>
          <w:sz w:val="30"/>
          <w:szCs w:val="30"/>
        </w:rPr>
        <w:t>目     录</w:t>
      </w:r>
    </w:p>
    <w:p>
      <w:pPr>
        <w:ind w:firstLine="3451" w:firstLineChars="1146"/>
        <w:rPr>
          <w:b/>
          <w:sz w:val="30"/>
          <w:szCs w:val="30"/>
        </w:rPr>
      </w:pPr>
    </w:p>
    <w:p>
      <w:pPr>
        <w:rPr>
          <w:sz w:val="28"/>
          <w:szCs w:val="28"/>
        </w:rPr>
      </w:pPr>
      <w:r>
        <w:rPr>
          <w:rFonts w:hint="eastAsia"/>
          <w:sz w:val="28"/>
          <w:szCs w:val="28"/>
        </w:rPr>
        <w:t xml:space="preserve">科室特色：   </w:t>
      </w:r>
      <w:r>
        <w:rPr>
          <w:sz w:val="28"/>
          <w:szCs w:val="28"/>
        </w:rPr>
        <w:t>…………………………………………………………………………</w:t>
      </w:r>
      <w:r>
        <w:rPr>
          <w:rFonts w:hint="eastAsia"/>
          <w:sz w:val="28"/>
          <w:szCs w:val="28"/>
        </w:rPr>
        <w:t>. 2</w:t>
      </w:r>
    </w:p>
    <w:p>
      <w:pPr>
        <w:rPr>
          <w:sz w:val="28"/>
          <w:szCs w:val="28"/>
        </w:rPr>
      </w:pPr>
      <w:r>
        <w:rPr>
          <w:rFonts w:hint="eastAsia"/>
          <w:sz w:val="28"/>
          <w:szCs w:val="28"/>
        </w:rPr>
        <w:t xml:space="preserve">科室带教老师简介：   </w:t>
      </w:r>
      <w:r>
        <w:rPr>
          <w:sz w:val="28"/>
          <w:szCs w:val="28"/>
        </w:rPr>
        <w:t>…………………………………………………………</w:t>
      </w:r>
      <w:r>
        <w:rPr>
          <w:rFonts w:hint="eastAsia"/>
          <w:sz w:val="28"/>
          <w:szCs w:val="28"/>
        </w:rPr>
        <w:t>..3</w:t>
      </w:r>
    </w:p>
    <w:p>
      <w:pPr>
        <w:rPr>
          <w:sz w:val="28"/>
          <w:szCs w:val="28"/>
        </w:rPr>
      </w:pPr>
      <w:r>
        <w:rPr>
          <w:rFonts w:hint="eastAsia"/>
          <w:sz w:val="28"/>
          <w:szCs w:val="28"/>
        </w:rPr>
        <w:t xml:space="preserve">进修生招生要求：  </w:t>
      </w:r>
      <w:r>
        <w:rPr>
          <w:sz w:val="28"/>
          <w:szCs w:val="28"/>
        </w:rPr>
        <w:t>………………………………………………………………</w:t>
      </w:r>
      <w:r>
        <w:rPr>
          <w:rFonts w:hint="eastAsia"/>
          <w:sz w:val="28"/>
          <w:szCs w:val="28"/>
        </w:rPr>
        <w:t>..4</w:t>
      </w:r>
    </w:p>
    <w:p>
      <w:pPr>
        <w:rPr>
          <w:sz w:val="28"/>
          <w:szCs w:val="28"/>
        </w:rPr>
      </w:pPr>
      <w:r>
        <w:rPr>
          <w:rFonts w:hint="eastAsia"/>
          <w:sz w:val="28"/>
          <w:szCs w:val="28"/>
        </w:rPr>
        <w:t xml:space="preserve">进修生培养方案：  </w:t>
      </w:r>
      <w:r>
        <w:rPr>
          <w:sz w:val="28"/>
          <w:szCs w:val="28"/>
        </w:rPr>
        <w:t>……………………………………………………………</w:t>
      </w:r>
      <w:r>
        <w:rPr>
          <w:rFonts w:hint="eastAsia"/>
          <w:sz w:val="28"/>
          <w:szCs w:val="28"/>
        </w:rPr>
        <w:t>.5-7</w:t>
      </w:r>
    </w:p>
    <w:p>
      <w:pPr>
        <w:rPr>
          <w:sz w:val="28"/>
          <w:szCs w:val="28"/>
        </w:rPr>
      </w:pPr>
      <w:r>
        <w:rPr>
          <w:rFonts w:hint="eastAsia"/>
          <w:sz w:val="28"/>
          <w:szCs w:val="28"/>
        </w:rPr>
        <w:t xml:space="preserve">进修生培养计划:： </w:t>
      </w:r>
      <w:r>
        <w:rPr>
          <w:sz w:val="28"/>
          <w:szCs w:val="28"/>
        </w:rPr>
        <w:t>………………………………………………………………</w:t>
      </w:r>
      <w:r>
        <w:rPr>
          <w:rFonts w:hint="eastAsia"/>
          <w:sz w:val="28"/>
          <w:szCs w:val="28"/>
        </w:rPr>
        <w:t>.</w:t>
      </w:r>
      <w:r>
        <w:rPr>
          <w:sz w:val="28"/>
          <w:szCs w:val="28"/>
        </w:rPr>
        <w:t>…</w:t>
      </w:r>
      <w:r>
        <w:rPr>
          <w:rFonts w:hint="eastAsia"/>
          <w:sz w:val="28"/>
          <w:szCs w:val="28"/>
        </w:rPr>
        <w:t>8</w:t>
      </w:r>
    </w:p>
    <w:p>
      <w:pPr>
        <w:pStyle w:val="11"/>
        <w:numPr>
          <w:ilvl w:val="0"/>
          <w:numId w:val="1"/>
        </w:numPr>
        <w:ind w:firstLineChars="0"/>
        <w:rPr>
          <w:sz w:val="28"/>
          <w:szCs w:val="28"/>
        </w:rPr>
      </w:pPr>
      <w:r>
        <w:rPr>
          <w:rFonts w:hint="eastAsia"/>
          <w:sz w:val="28"/>
          <w:szCs w:val="28"/>
        </w:rPr>
        <w:t>入科教育：</w:t>
      </w:r>
      <w:r>
        <w:rPr>
          <w:sz w:val="28"/>
          <w:szCs w:val="28"/>
        </w:rPr>
        <w:t>………………………………………………………………</w:t>
      </w:r>
      <w:r>
        <w:rPr>
          <w:rFonts w:hint="eastAsia"/>
          <w:sz w:val="28"/>
          <w:szCs w:val="28"/>
        </w:rPr>
        <w:t>..</w:t>
      </w:r>
      <w:r>
        <w:rPr>
          <w:sz w:val="28"/>
          <w:szCs w:val="28"/>
        </w:rPr>
        <w:t>…</w:t>
      </w:r>
      <w:r>
        <w:rPr>
          <w:rFonts w:hint="eastAsia"/>
          <w:sz w:val="28"/>
          <w:szCs w:val="28"/>
        </w:rPr>
        <w:t>8</w:t>
      </w:r>
    </w:p>
    <w:p>
      <w:pPr>
        <w:pStyle w:val="11"/>
        <w:numPr>
          <w:ilvl w:val="0"/>
          <w:numId w:val="1"/>
        </w:numPr>
        <w:ind w:firstLineChars="0"/>
        <w:rPr>
          <w:sz w:val="28"/>
          <w:szCs w:val="28"/>
        </w:rPr>
      </w:pPr>
      <w:r>
        <w:rPr>
          <w:rFonts w:hint="eastAsia"/>
          <w:sz w:val="28"/>
          <w:szCs w:val="28"/>
        </w:rPr>
        <w:t>考勤管理：</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8</w:t>
      </w:r>
    </w:p>
    <w:p>
      <w:pPr>
        <w:pStyle w:val="11"/>
        <w:numPr>
          <w:ilvl w:val="0"/>
          <w:numId w:val="1"/>
        </w:numPr>
        <w:ind w:firstLineChars="0"/>
        <w:rPr>
          <w:sz w:val="28"/>
          <w:szCs w:val="28"/>
        </w:rPr>
      </w:pPr>
      <w:r>
        <w:rPr>
          <w:rFonts w:hint="eastAsia"/>
          <w:sz w:val="28"/>
          <w:szCs w:val="28"/>
        </w:rPr>
        <w:t>业务学习：</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8</w:t>
      </w:r>
    </w:p>
    <w:p>
      <w:pPr>
        <w:pStyle w:val="11"/>
        <w:numPr>
          <w:ilvl w:val="0"/>
          <w:numId w:val="1"/>
        </w:numPr>
        <w:ind w:firstLineChars="0"/>
        <w:rPr>
          <w:sz w:val="28"/>
          <w:szCs w:val="28"/>
        </w:rPr>
      </w:pPr>
      <w:r>
        <w:rPr>
          <w:rFonts w:hint="eastAsia"/>
          <w:sz w:val="28"/>
          <w:szCs w:val="28"/>
        </w:rPr>
        <w:t>操作示教：</w:t>
      </w:r>
      <w:r>
        <w:rPr>
          <w:sz w:val="28"/>
          <w:szCs w:val="28"/>
        </w:rPr>
        <w:t>……………………………………………………………</w:t>
      </w:r>
      <w:r>
        <w:rPr>
          <w:rFonts w:hint="eastAsia"/>
          <w:sz w:val="28"/>
          <w:szCs w:val="28"/>
        </w:rPr>
        <w:t>.</w:t>
      </w:r>
      <w:r>
        <w:rPr>
          <w:sz w:val="28"/>
          <w:szCs w:val="28"/>
        </w:rPr>
        <w:t>……</w:t>
      </w:r>
      <w:r>
        <w:rPr>
          <w:rFonts w:hint="eastAsia"/>
          <w:sz w:val="28"/>
          <w:szCs w:val="28"/>
        </w:rPr>
        <w:t>9</w:t>
      </w:r>
    </w:p>
    <w:p>
      <w:pPr>
        <w:pStyle w:val="11"/>
        <w:numPr>
          <w:ilvl w:val="0"/>
          <w:numId w:val="1"/>
        </w:numPr>
        <w:ind w:firstLineChars="0"/>
        <w:rPr>
          <w:sz w:val="28"/>
          <w:szCs w:val="28"/>
        </w:rPr>
      </w:pPr>
      <w:r>
        <w:rPr>
          <w:sz w:val="28"/>
          <w:szCs w:val="28"/>
        </w:rPr>
        <w:t>继续教育</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.9</w:t>
      </w:r>
    </w:p>
    <w:p>
      <w:pPr>
        <w:pStyle w:val="11"/>
        <w:numPr>
          <w:ilvl w:val="0"/>
          <w:numId w:val="1"/>
        </w:numPr>
        <w:ind w:firstLineChars="0"/>
        <w:rPr>
          <w:sz w:val="28"/>
          <w:szCs w:val="28"/>
        </w:rPr>
      </w:pPr>
      <w:r>
        <w:rPr>
          <w:rFonts w:hint="eastAsia"/>
          <w:sz w:val="28"/>
          <w:szCs w:val="28"/>
        </w:rPr>
        <w:t>考评考核：</w:t>
      </w:r>
      <w:r>
        <w:rPr>
          <w:sz w:val="28"/>
          <w:szCs w:val="28"/>
        </w:rPr>
        <w:t>………………………………………………………</w:t>
      </w:r>
      <w:r>
        <w:rPr>
          <w:rFonts w:hint="eastAsia"/>
          <w:sz w:val="28"/>
          <w:szCs w:val="28"/>
        </w:rPr>
        <w:t>..</w:t>
      </w:r>
      <w:r>
        <w:rPr>
          <w:sz w:val="28"/>
          <w:szCs w:val="28"/>
        </w:rPr>
        <w:t>……</w:t>
      </w:r>
      <w:r>
        <w:rPr>
          <w:rFonts w:hint="eastAsia"/>
          <w:sz w:val="28"/>
          <w:szCs w:val="28"/>
        </w:rPr>
        <w:t>.</w:t>
      </w:r>
      <w:r>
        <w:rPr>
          <w:sz w:val="28"/>
          <w:szCs w:val="28"/>
        </w:rPr>
        <w:t>…</w:t>
      </w:r>
      <w:r>
        <w:rPr>
          <w:rFonts w:hint="eastAsia"/>
          <w:sz w:val="28"/>
          <w:szCs w:val="28"/>
        </w:rPr>
        <w:t>.9</w:t>
      </w:r>
    </w:p>
    <w:p>
      <w:pPr>
        <w:pStyle w:val="11"/>
        <w:ind w:left="990" w:firstLine="0" w:firstLineChars="0"/>
        <w:rPr>
          <w:sz w:val="28"/>
          <w:szCs w:val="28"/>
        </w:rPr>
      </w:pPr>
    </w:p>
    <w:p>
      <w:pPr>
        <w:pStyle w:val="11"/>
        <w:ind w:left="990" w:firstLine="0" w:firstLineChars="0"/>
        <w:rPr>
          <w:sz w:val="28"/>
          <w:szCs w:val="28"/>
        </w:rPr>
      </w:pPr>
    </w:p>
    <w:p>
      <w:pPr>
        <w:pStyle w:val="11"/>
        <w:ind w:left="990" w:firstLine="0" w:firstLineChars="0"/>
        <w:rPr>
          <w:sz w:val="28"/>
          <w:szCs w:val="28"/>
        </w:rPr>
      </w:pPr>
    </w:p>
    <w:p>
      <w:pPr>
        <w:pStyle w:val="11"/>
        <w:ind w:left="990" w:firstLine="0" w:firstLineChars="0"/>
        <w:rPr>
          <w:sz w:val="28"/>
          <w:szCs w:val="28"/>
        </w:rPr>
      </w:pPr>
    </w:p>
    <w:p>
      <w:pPr>
        <w:pStyle w:val="11"/>
        <w:ind w:left="990" w:firstLine="0" w:firstLineChars="0"/>
        <w:rPr>
          <w:sz w:val="28"/>
          <w:szCs w:val="28"/>
        </w:rPr>
      </w:pPr>
    </w:p>
    <w:p>
      <w:pPr>
        <w:pStyle w:val="11"/>
        <w:ind w:left="990" w:firstLine="0" w:firstLineChars="0"/>
        <w:rPr>
          <w:sz w:val="28"/>
          <w:szCs w:val="28"/>
        </w:rPr>
      </w:pPr>
    </w:p>
    <w:p>
      <w:pPr>
        <w:pStyle w:val="11"/>
        <w:ind w:left="990" w:firstLine="0" w:firstLineChars="0"/>
        <w:rPr>
          <w:sz w:val="28"/>
          <w:szCs w:val="28"/>
        </w:rPr>
      </w:pPr>
    </w:p>
    <w:p>
      <w:pPr>
        <w:rPr>
          <w:b/>
          <w:sz w:val="28"/>
          <w:szCs w:val="28"/>
        </w:rPr>
      </w:pPr>
      <w:r>
        <w:rPr>
          <w:rFonts w:hint="eastAsia"/>
          <w:b/>
          <w:sz w:val="28"/>
          <w:szCs w:val="28"/>
        </w:rPr>
        <w:t>科室特色：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福建省肿瘤医院麻醉科为集临床、教学、科研于一体的麻醉学专业体系。目前承担着全院临床麻醉、门诊麻醉、癌痛诊疗、院内抢救等职责，承担福建医科大学硕士研究生、本科生、实习生的教学工作。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麻醉科目前广泛开展包括胸部肿瘤外科、腹部肿瘤外科、妇科、头颈肿瘤外科、神经外科、乳腺肿瘤外科、危重患者、老年患者手术的麻醉及无痛胃肠镜等无痛诊疗。科室共开放标准层流手术室19间，PACU床位9张，无痛消化内镜床位4张，年均麻醉门诊量5000余人次，年均麻醉1.5万余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科室拥有完善的硬件设施，包括Drager多功能麻醉工作站、BIS麻醉深度监测、纤维支气管镜、可视喉镜等气道可视化设备、TCI靶控输注系统、加温输液系统、血气分析仪、神经刺激仪及多台多普勒超声仪等先进设备。作为肿瘤专科医院麻醉学科，多年来，科室熟练开展与围术期保护患者生命安全和舒适化医疗息息相关的各项管理技术和治疗，如气道、心肺和脑功能的保护,在困难气道、巨大及复杂性肿物切除、超高龄及危重症患者的麻醉管理方面拥有丰富的诊疗经验和过硬的技术实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除常规诊疗外，我科不断加强科室建设，逐步开展了多项新技术如超声引导下神经阻滞技术、精准化血流动力学监测与调控技术、心脏临时起搏器置入技术、围术期脑功能监测与保护技术、硬膜外镇痛技术等。</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科室近年获得国家自然基金、省自然科学基金及各类厅级、校级基金累计7项；发表SCI和中文核心CSCD期刊论文20余篇。</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sz w:val="28"/>
          <w:szCs w:val="28"/>
        </w:rPr>
      </w:pPr>
      <w:r>
        <w:rPr>
          <w:rFonts w:hint="eastAsia"/>
          <w:b/>
          <w:sz w:val="28"/>
          <w:szCs w:val="28"/>
        </w:rPr>
        <w:t>科室带教老师简介：</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1134"/>
        <w:gridCol w:w="1276"/>
        <w:gridCol w:w="1134"/>
        <w:gridCol w:w="1559"/>
        <w:gridCol w:w="24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szCs w:val="24"/>
              </w:rPr>
            </w:pPr>
            <w:r>
              <w:rPr>
                <w:rFonts w:hint="eastAsia"/>
                <w:b/>
                <w:sz w:val="24"/>
                <w:szCs w:val="24"/>
              </w:rPr>
              <w:t>序号</w:t>
            </w:r>
          </w:p>
        </w:tc>
        <w:tc>
          <w:tcPr>
            <w:tcW w:w="1134" w:type="dxa"/>
            <w:vAlign w:val="center"/>
          </w:tcPr>
          <w:p>
            <w:pPr>
              <w:jc w:val="center"/>
              <w:rPr>
                <w:b/>
                <w:sz w:val="24"/>
                <w:szCs w:val="24"/>
              </w:rPr>
            </w:pPr>
            <w:r>
              <w:rPr>
                <w:rFonts w:hint="eastAsia"/>
                <w:b/>
                <w:sz w:val="24"/>
                <w:szCs w:val="24"/>
              </w:rPr>
              <w:t>姓名</w:t>
            </w:r>
          </w:p>
        </w:tc>
        <w:tc>
          <w:tcPr>
            <w:tcW w:w="1276" w:type="dxa"/>
            <w:vAlign w:val="center"/>
          </w:tcPr>
          <w:p>
            <w:pPr>
              <w:jc w:val="center"/>
              <w:rPr>
                <w:b/>
                <w:sz w:val="24"/>
                <w:szCs w:val="24"/>
              </w:rPr>
            </w:pPr>
            <w:r>
              <w:rPr>
                <w:rFonts w:hint="eastAsia"/>
                <w:b/>
                <w:sz w:val="24"/>
                <w:szCs w:val="24"/>
              </w:rPr>
              <w:t>职称</w:t>
            </w:r>
          </w:p>
        </w:tc>
        <w:tc>
          <w:tcPr>
            <w:tcW w:w="1134" w:type="dxa"/>
            <w:vAlign w:val="center"/>
          </w:tcPr>
          <w:p>
            <w:pPr>
              <w:jc w:val="center"/>
              <w:rPr>
                <w:b/>
                <w:sz w:val="24"/>
                <w:szCs w:val="24"/>
              </w:rPr>
            </w:pPr>
            <w:r>
              <w:rPr>
                <w:rFonts w:hint="eastAsia"/>
                <w:b/>
                <w:sz w:val="24"/>
                <w:szCs w:val="24"/>
              </w:rPr>
              <w:t>学位</w:t>
            </w:r>
          </w:p>
        </w:tc>
        <w:tc>
          <w:tcPr>
            <w:tcW w:w="1559" w:type="dxa"/>
            <w:vAlign w:val="center"/>
          </w:tcPr>
          <w:p>
            <w:pPr>
              <w:jc w:val="center"/>
              <w:rPr>
                <w:b/>
                <w:sz w:val="24"/>
                <w:szCs w:val="24"/>
              </w:rPr>
            </w:pPr>
            <w:r>
              <w:rPr>
                <w:rFonts w:hint="eastAsia"/>
                <w:b/>
                <w:sz w:val="24"/>
                <w:szCs w:val="24"/>
              </w:rPr>
              <w:t>毕业院校</w:t>
            </w:r>
          </w:p>
        </w:tc>
        <w:tc>
          <w:tcPr>
            <w:tcW w:w="2460" w:type="dxa"/>
            <w:vAlign w:val="center"/>
          </w:tcPr>
          <w:p>
            <w:pPr>
              <w:jc w:val="center"/>
              <w:rPr>
                <w:b/>
                <w:sz w:val="24"/>
                <w:szCs w:val="24"/>
              </w:rPr>
            </w:pPr>
            <w:r>
              <w:rPr>
                <w:rFonts w:hint="eastAsia"/>
                <w:b/>
                <w:sz w:val="24"/>
                <w:szCs w:val="24"/>
              </w:rPr>
              <w:t>专长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1</w:t>
            </w:r>
          </w:p>
        </w:tc>
        <w:tc>
          <w:tcPr>
            <w:tcW w:w="1134" w:type="dxa"/>
          </w:tcPr>
          <w:p>
            <w:pPr>
              <w:rPr>
                <w:szCs w:val="21"/>
              </w:rPr>
            </w:pPr>
            <w:r>
              <w:rPr>
                <w:szCs w:val="21"/>
              </w:rPr>
              <w:t>郑辉哲</w:t>
            </w:r>
          </w:p>
        </w:tc>
        <w:tc>
          <w:tcPr>
            <w:tcW w:w="1276" w:type="dxa"/>
          </w:tcPr>
          <w:p>
            <w:pPr>
              <w:rPr>
                <w:szCs w:val="21"/>
              </w:rPr>
            </w:pPr>
            <w:r>
              <w:rPr>
                <w:szCs w:val="21"/>
              </w:rPr>
              <w:t>主任医师</w:t>
            </w:r>
          </w:p>
        </w:tc>
        <w:tc>
          <w:tcPr>
            <w:tcW w:w="1134" w:type="dxa"/>
          </w:tcPr>
          <w:p>
            <w:pPr>
              <w:rPr>
                <w:szCs w:val="21"/>
              </w:rPr>
            </w:pPr>
            <w:r>
              <w:rPr>
                <w:szCs w:val="21"/>
              </w:rPr>
              <w:t>硕士</w:t>
            </w:r>
          </w:p>
        </w:tc>
        <w:tc>
          <w:tcPr>
            <w:tcW w:w="1559" w:type="dxa"/>
          </w:tcPr>
          <w:p>
            <w:pPr>
              <w:rPr>
                <w:szCs w:val="21"/>
              </w:rPr>
            </w:pPr>
            <w:r>
              <w:rPr>
                <w:szCs w:val="21"/>
              </w:rPr>
              <w:t>福建医科大学</w:t>
            </w:r>
          </w:p>
        </w:tc>
        <w:tc>
          <w:tcPr>
            <w:tcW w:w="2460" w:type="dxa"/>
          </w:tcPr>
          <w:p>
            <w:pPr>
              <w:rPr>
                <w:szCs w:val="21"/>
              </w:rPr>
            </w:pPr>
            <w:r>
              <w:rPr>
                <w:szCs w:val="21"/>
              </w:rPr>
              <w:t>各种类型复杂手术麻醉管理</w:t>
            </w:r>
            <w:r>
              <w:rPr>
                <w:rFonts w:hint="eastAsia"/>
                <w:szCs w:val="21"/>
              </w:rPr>
              <w:t>、围术期疼痛管理、</w:t>
            </w:r>
            <w:r>
              <w:rPr>
                <w:szCs w:val="21"/>
              </w:rPr>
              <w:t>癌痛综合治疗</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2</w:t>
            </w:r>
          </w:p>
        </w:tc>
        <w:tc>
          <w:tcPr>
            <w:tcW w:w="1134" w:type="dxa"/>
          </w:tcPr>
          <w:p>
            <w:pPr>
              <w:rPr>
                <w:szCs w:val="21"/>
              </w:rPr>
            </w:pPr>
            <w:r>
              <w:rPr>
                <w:szCs w:val="21"/>
              </w:rPr>
              <w:t>林智平</w:t>
            </w:r>
          </w:p>
        </w:tc>
        <w:tc>
          <w:tcPr>
            <w:tcW w:w="1276" w:type="dxa"/>
          </w:tcPr>
          <w:p>
            <w:pPr>
              <w:rPr>
                <w:szCs w:val="21"/>
              </w:rPr>
            </w:pPr>
            <w:r>
              <w:rPr>
                <w:szCs w:val="21"/>
              </w:rPr>
              <w:t>主任医师</w:t>
            </w:r>
          </w:p>
        </w:tc>
        <w:tc>
          <w:tcPr>
            <w:tcW w:w="1134" w:type="dxa"/>
          </w:tcPr>
          <w:p>
            <w:pPr>
              <w:rPr>
                <w:szCs w:val="21"/>
              </w:rPr>
            </w:pPr>
            <w:r>
              <w:rPr>
                <w:szCs w:val="21"/>
              </w:rPr>
              <w:t>本科</w:t>
            </w:r>
          </w:p>
        </w:tc>
        <w:tc>
          <w:tcPr>
            <w:tcW w:w="1559" w:type="dxa"/>
          </w:tcPr>
          <w:p>
            <w:pPr>
              <w:rPr>
                <w:szCs w:val="21"/>
              </w:rPr>
            </w:pPr>
            <w:r>
              <w:rPr>
                <w:szCs w:val="21"/>
              </w:rPr>
              <w:t>福建医科大学</w:t>
            </w:r>
          </w:p>
        </w:tc>
        <w:tc>
          <w:tcPr>
            <w:tcW w:w="2460" w:type="dxa"/>
          </w:tcPr>
          <w:p>
            <w:pPr>
              <w:rPr>
                <w:szCs w:val="21"/>
              </w:rPr>
            </w:pPr>
            <w:r>
              <w:rPr>
                <w:szCs w:val="21"/>
              </w:rPr>
              <w:t>各种类型复杂手术麻醉管理</w:t>
            </w:r>
            <w:r>
              <w:rPr>
                <w:rFonts w:hint="eastAsia"/>
                <w:szCs w:val="21"/>
              </w:rPr>
              <w:t>、</w:t>
            </w:r>
            <w:r>
              <w:rPr>
                <w:szCs w:val="21"/>
              </w:rPr>
              <w:t>高龄患者的麻醉管理</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3</w:t>
            </w:r>
          </w:p>
        </w:tc>
        <w:tc>
          <w:tcPr>
            <w:tcW w:w="1134" w:type="dxa"/>
          </w:tcPr>
          <w:p>
            <w:pPr>
              <w:rPr>
                <w:szCs w:val="21"/>
              </w:rPr>
            </w:pPr>
            <w:r>
              <w:rPr>
                <w:szCs w:val="21"/>
              </w:rPr>
              <w:t>郑东青</w:t>
            </w:r>
          </w:p>
        </w:tc>
        <w:tc>
          <w:tcPr>
            <w:tcW w:w="1276" w:type="dxa"/>
          </w:tcPr>
          <w:p>
            <w:pPr>
              <w:rPr>
                <w:szCs w:val="21"/>
              </w:rPr>
            </w:pPr>
            <w:r>
              <w:rPr>
                <w:szCs w:val="21"/>
              </w:rPr>
              <w:t>主任医师</w:t>
            </w:r>
          </w:p>
        </w:tc>
        <w:tc>
          <w:tcPr>
            <w:tcW w:w="1134" w:type="dxa"/>
          </w:tcPr>
          <w:p>
            <w:pPr>
              <w:rPr>
                <w:szCs w:val="21"/>
              </w:rPr>
            </w:pPr>
            <w:r>
              <w:rPr>
                <w:szCs w:val="21"/>
              </w:rPr>
              <w:t>本科</w:t>
            </w:r>
          </w:p>
        </w:tc>
        <w:tc>
          <w:tcPr>
            <w:tcW w:w="1559" w:type="dxa"/>
          </w:tcPr>
          <w:p>
            <w:pPr>
              <w:rPr>
                <w:szCs w:val="21"/>
              </w:rPr>
            </w:pPr>
            <w:r>
              <w:rPr>
                <w:szCs w:val="21"/>
              </w:rPr>
              <w:t>福建医科大学</w:t>
            </w:r>
          </w:p>
        </w:tc>
        <w:tc>
          <w:tcPr>
            <w:tcW w:w="2460" w:type="dxa"/>
          </w:tcPr>
          <w:p>
            <w:pPr>
              <w:rPr>
                <w:szCs w:val="21"/>
              </w:rPr>
            </w:pPr>
            <w:r>
              <w:rPr>
                <w:rFonts w:hint="eastAsia"/>
                <w:szCs w:val="21"/>
              </w:rPr>
              <w:t>临床麻醉与复苏，专长高龄患者与肿瘤重症患者手术的麻醉。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4</w:t>
            </w:r>
          </w:p>
        </w:tc>
        <w:tc>
          <w:tcPr>
            <w:tcW w:w="1134" w:type="dxa"/>
          </w:tcPr>
          <w:p>
            <w:pPr>
              <w:rPr>
                <w:szCs w:val="21"/>
              </w:rPr>
            </w:pPr>
            <w:r>
              <w:rPr>
                <w:szCs w:val="21"/>
              </w:rPr>
              <w:t>张福清</w:t>
            </w:r>
          </w:p>
        </w:tc>
        <w:tc>
          <w:tcPr>
            <w:tcW w:w="1276" w:type="dxa"/>
          </w:tcPr>
          <w:p>
            <w:pPr>
              <w:rPr>
                <w:szCs w:val="21"/>
              </w:rPr>
            </w:pPr>
            <w:r>
              <w:rPr>
                <w:szCs w:val="21"/>
              </w:rPr>
              <w:t>主任医师</w:t>
            </w:r>
          </w:p>
        </w:tc>
        <w:tc>
          <w:tcPr>
            <w:tcW w:w="1134" w:type="dxa"/>
          </w:tcPr>
          <w:p>
            <w:pPr>
              <w:rPr>
                <w:szCs w:val="21"/>
              </w:rPr>
            </w:pPr>
            <w:r>
              <w:rPr>
                <w:szCs w:val="21"/>
              </w:rPr>
              <w:t>硕士</w:t>
            </w:r>
          </w:p>
        </w:tc>
        <w:tc>
          <w:tcPr>
            <w:tcW w:w="1559" w:type="dxa"/>
          </w:tcPr>
          <w:p>
            <w:pPr>
              <w:rPr>
                <w:szCs w:val="21"/>
              </w:rPr>
            </w:pPr>
            <w:r>
              <w:rPr>
                <w:szCs w:val="21"/>
              </w:rPr>
              <w:t>福建医科大学</w:t>
            </w:r>
          </w:p>
        </w:tc>
        <w:tc>
          <w:tcPr>
            <w:tcW w:w="2460" w:type="dxa"/>
          </w:tcPr>
          <w:p>
            <w:pPr>
              <w:rPr>
                <w:szCs w:val="21"/>
              </w:rPr>
            </w:pPr>
            <w:r>
              <w:rPr>
                <w:rFonts w:hint="eastAsia"/>
                <w:szCs w:val="21"/>
              </w:rPr>
              <w:t>擅长高龄、危重病患者手术麻醉及围术期管理，在肝功能保护、肺功能保护、困难气道判断及应急处置管理等有较为丰富的经验。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5</w:t>
            </w:r>
          </w:p>
        </w:tc>
        <w:tc>
          <w:tcPr>
            <w:tcW w:w="1134" w:type="dxa"/>
          </w:tcPr>
          <w:p>
            <w:pPr>
              <w:rPr>
                <w:szCs w:val="21"/>
              </w:rPr>
            </w:pPr>
            <w:r>
              <w:rPr>
                <w:szCs w:val="21"/>
              </w:rPr>
              <w:t>叶允荣</w:t>
            </w:r>
          </w:p>
        </w:tc>
        <w:tc>
          <w:tcPr>
            <w:tcW w:w="1276" w:type="dxa"/>
          </w:tcPr>
          <w:p>
            <w:pPr>
              <w:rPr>
                <w:szCs w:val="21"/>
              </w:rPr>
            </w:pPr>
            <w:r>
              <w:rPr>
                <w:szCs w:val="21"/>
              </w:rPr>
              <w:t>副主任医师</w:t>
            </w:r>
          </w:p>
        </w:tc>
        <w:tc>
          <w:tcPr>
            <w:tcW w:w="1134" w:type="dxa"/>
          </w:tcPr>
          <w:p>
            <w:pPr>
              <w:rPr>
                <w:szCs w:val="21"/>
              </w:rPr>
            </w:pPr>
            <w:r>
              <w:rPr>
                <w:szCs w:val="21"/>
              </w:rPr>
              <w:t>本科</w:t>
            </w:r>
          </w:p>
        </w:tc>
        <w:tc>
          <w:tcPr>
            <w:tcW w:w="1559" w:type="dxa"/>
          </w:tcPr>
          <w:p>
            <w:pPr>
              <w:rPr>
                <w:szCs w:val="21"/>
              </w:rPr>
            </w:pPr>
            <w:r>
              <w:rPr>
                <w:szCs w:val="21"/>
              </w:rPr>
              <w:t>福建医科大学</w:t>
            </w:r>
          </w:p>
        </w:tc>
        <w:tc>
          <w:tcPr>
            <w:tcW w:w="2460" w:type="dxa"/>
          </w:tcPr>
          <w:p>
            <w:pPr>
              <w:rPr>
                <w:szCs w:val="21"/>
              </w:rPr>
            </w:pPr>
            <w:r>
              <w:rPr>
                <w:rFonts w:hint="eastAsia"/>
                <w:szCs w:val="21"/>
              </w:rPr>
              <w:t>临床肿瘤患者麻醉、围术期血液保护策略。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6</w:t>
            </w:r>
          </w:p>
        </w:tc>
        <w:tc>
          <w:tcPr>
            <w:tcW w:w="1134" w:type="dxa"/>
          </w:tcPr>
          <w:p>
            <w:pPr>
              <w:rPr>
                <w:szCs w:val="21"/>
              </w:rPr>
            </w:pPr>
            <w:r>
              <w:rPr>
                <w:szCs w:val="21"/>
              </w:rPr>
              <w:t>罗益平</w:t>
            </w:r>
          </w:p>
        </w:tc>
        <w:tc>
          <w:tcPr>
            <w:tcW w:w="1276" w:type="dxa"/>
          </w:tcPr>
          <w:p>
            <w:pPr>
              <w:rPr>
                <w:szCs w:val="21"/>
              </w:rPr>
            </w:pPr>
            <w:r>
              <w:rPr>
                <w:szCs w:val="21"/>
              </w:rPr>
              <w:t>副主任医师</w:t>
            </w:r>
          </w:p>
        </w:tc>
        <w:tc>
          <w:tcPr>
            <w:tcW w:w="1134" w:type="dxa"/>
          </w:tcPr>
          <w:p>
            <w:pPr>
              <w:rPr>
                <w:szCs w:val="21"/>
              </w:rPr>
            </w:pPr>
            <w:r>
              <w:rPr>
                <w:szCs w:val="21"/>
              </w:rPr>
              <w:t>本科</w:t>
            </w:r>
          </w:p>
        </w:tc>
        <w:tc>
          <w:tcPr>
            <w:tcW w:w="1559" w:type="dxa"/>
          </w:tcPr>
          <w:p>
            <w:pPr>
              <w:rPr>
                <w:szCs w:val="21"/>
              </w:rPr>
            </w:pPr>
            <w:r>
              <w:rPr>
                <w:szCs w:val="21"/>
              </w:rPr>
              <w:t>福建医科大学</w:t>
            </w:r>
          </w:p>
        </w:tc>
        <w:tc>
          <w:tcPr>
            <w:tcW w:w="2460" w:type="dxa"/>
          </w:tcPr>
          <w:p>
            <w:pPr>
              <w:rPr>
                <w:szCs w:val="21"/>
              </w:rPr>
            </w:pPr>
            <w:r>
              <w:rPr>
                <w:rFonts w:hint="eastAsia"/>
                <w:szCs w:val="21"/>
              </w:rPr>
              <w:t>麻醉临床基本技能和操作，危重症患者麻醉和抢救。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7</w:t>
            </w:r>
          </w:p>
        </w:tc>
        <w:tc>
          <w:tcPr>
            <w:tcW w:w="1134" w:type="dxa"/>
          </w:tcPr>
          <w:p>
            <w:pPr>
              <w:rPr>
                <w:szCs w:val="21"/>
              </w:rPr>
            </w:pPr>
            <w:r>
              <w:rPr>
                <w:szCs w:val="21"/>
              </w:rPr>
              <w:t>聂彬</w:t>
            </w:r>
          </w:p>
        </w:tc>
        <w:tc>
          <w:tcPr>
            <w:tcW w:w="1276" w:type="dxa"/>
          </w:tcPr>
          <w:p>
            <w:pPr>
              <w:rPr>
                <w:szCs w:val="21"/>
              </w:rPr>
            </w:pPr>
            <w:r>
              <w:rPr>
                <w:szCs w:val="21"/>
              </w:rPr>
              <w:t>副主任医师</w:t>
            </w:r>
          </w:p>
        </w:tc>
        <w:tc>
          <w:tcPr>
            <w:tcW w:w="1134" w:type="dxa"/>
          </w:tcPr>
          <w:p>
            <w:pPr>
              <w:rPr>
                <w:szCs w:val="21"/>
              </w:rPr>
            </w:pPr>
            <w:r>
              <w:rPr>
                <w:szCs w:val="21"/>
              </w:rPr>
              <w:t>硕士</w:t>
            </w:r>
          </w:p>
        </w:tc>
        <w:tc>
          <w:tcPr>
            <w:tcW w:w="1559" w:type="dxa"/>
          </w:tcPr>
          <w:p>
            <w:pPr>
              <w:rPr>
                <w:szCs w:val="21"/>
              </w:rPr>
            </w:pPr>
            <w:r>
              <w:rPr>
                <w:szCs w:val="21"/>
              </w:rPr>
              <w:t>福建医科大学</w:t>
            </w:r>
          </w:p>
        </w:tc>
        <w:tc>
          <w:tcPr>
            <w:tcW w:w="2460" w:type="dxa"/>
          </w:tcPr>
          <w:p>
            <w:pPr>
              <w:rPr>
                <w:szCs w:val="21"/>
              </w:rPr>
            </w:pPr>
            <w:r>
              <w:rPr>
                <w:rFonts w:hint="eastAsia"/>
                <w:szCs w:val="21"/>
              </w:rPr>
              <w:t>围手术期的疼痛管理。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8</w:t>
            </w:r>
          </w:p>
        </w:tc>
        <w:tc>
          <w:tcPr>
            <w:tcW w:w="1134" w:type="dxa"/>
          </w:tcPr>
          <w:p>
            <w:pPr>
              <w:rPr>
                <w:szCs w:val="21"/>
              </w:rPr>
            </w:pPr>
            <w:r>
              <w:rPr>
                <w:szCs w:val="21"/>
              </w:rPr>
              <w:t>林丽娟</w:t>
            </w:r>
          </w:p>
        </w:tc>
        <w:tc>
          <w:tcPr>
            <w:tcW w:w="1276" w:type="dxa"/>
          </w:tcPr>
          <w:p>
            <w:pPr>
              <w:rPr>
                <w:szCs w:val="21"/>
              </w:rPr>
            </w:pPr>
            <w:r>
              <w:rPr>
                <w:szCs w:val="21"/>
              </w:rPr>
              <w:t>副主任医师</w:t>
            </w:r>
          </w:p>
        </w:tc>
        <w:tc>
          <w:tcPr>
            <w:tcW w:w="1134" w:type="dxa"/>
          </w:tcPr>
          <w:p>
            <w:pPr>
              <w:rPr>
                <w:szCs w:val="21"/>
              </w:rPr>
            </w:pPr>
            <w:r>
              <w:rPr>
                <w:szCs w:val="21"/>
              </w:rPr>
              <w:t>硕士</w:t>
            </w:r>
          </w:p>
        </w:tc>
        <w:tc>
          <w:tcPr>
            <w:tcW w:w="1559" w:type="dxa"/>
          </w:tcPr>
          <w:p>
            <w:pPr>
              <w:rPr>
                <w:szCs w:val="21"/>
              </w:rPr>
            </w:pPr>
            <w:r>
              <w:rPr>
                <w:szCs w:val="21"/>
              </w:rPr>
              <w:t>北京大学</w:t>
            </w:r>
          </w:p>
        </w:tc>
        <w:tc>
          <w:tcPr>
            <w:tcW w:w="2460" w:type="dxa"/>
          </w:tcPr>
          <w:p>
            <w:pPr>
              <w:rPr>
                <w:szCs w:val="21"/>
              </w:rPr>
            </w:pPr>
            <w:r>
              <w:rPr>
                <w:szCs w:val="21"/>
              </w:rPr>
              <w:t>高龄患者的手术麻醉</w:t>
            </w:r>
            <w:r>
              <w:rPr>
                <w:rFonts w:hint="eastAsia"/>
                <w:szCs w:val="21"/>
              </w:rPr>
              <w:t>、</w:t>
            </w:r>
            <w:r>
              <w:rPr>
                <w:szCs w:val="21"/>
              </w:rPr>
              <w:t>器官保护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9</w:t>
            </w:r>
          </w:p>
        </w:tc>
        <w:tc>
          <w:tcPr>
            <w:tcW w:w="1134" w:type="dxa"/>
          </w:tcPr>
          <w:p>
            <w:pPr>
              <w:rPr>
                <w:szCs w:val="21"/>
              </w:rPr>
            </w:pPr>
            <w:r>
              <w:rPr>
                <w:szCs w:val="21"/>
              </w:rPr>
              <w:t>陈一丽</w:t>
            </w:r>
          </w:p>
        </w:tc>
        <w:tc>
          <w:tcPr>
            <w:tcW w:w="1276" w:type="dxa"/>
          </w:tcPr>
          <w:p>
            <w:pPr>
              <w:rPr>
                <w:szCs w:val="21"/>
              </w:rPr>
            </w:pPr>
            <w:r>
              <w:rPr>
                <w:szCs w:val="21"/>
              </w:rPr>
              <w:t>副主任医师</w:t>
            </w:r>
          </w:p>
        </w:tc>
        <w:tc>
          <w:tcPr>
            <w:tcW w:w="1134" w:type="dxa"/>
          </w:tcPr>
          <w:p>
            <w:pPr>
              <w:rPr>
                <w:szCs w:val="21"/>
              </w:rPr>
            </w:pPr>
            <w:r>
              <w:rPr>
                <w:szCs w:val="21"/>
              </w:rPr>
              <w:t>硕士</w:t>
            </w:r>
          </w:p>
        </w:tc>
        <w:tc>
          <w:tcPr>
            <w:tcW w:w="1559" w:type="dxa"/>
          </w:tcPr>
          <w:p>
            <w:pPr>
              <w:rPr>
                <w:szCs w:val="21"/>
              </w:rPr>
            </w:pPr>
            <w:r>
              <w:rPr>
                <w:szCs w:val="21"/>
              </w:rPr>
              <w:t>福建医科大学</w:t>
            </w:r>
          </w:p>
        </w:tc>
        <w:tc>
          <w:tcPr>
            <w:tcW w:w="2460" w:type="dxa"/>
          </w:tcPr>
          <w:p>
            <w:pPr>
              <w:rPr>
                <w:szCs w:val="21"/>
              </w:rPr>
            </w:pPr>
            <w:r>
              <w:rPr>
                <w:rFonts w:hint="eastAsia"/>
                <w:szCs w:val="21"/>
              </w:rPr>
              <w:t>肝脏手术麻醉、机器人手术麻醉、呼吸道管理及专业相关的各种穿刺置管技术。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10</w:t>
            </w:r>
          </w:p>
        </w:tc>
        <w:tc>
          <w:tcPr>
            <w:tcW w:w="1134" w:type="dxa"/>
          </w:tcPr>
          <w:p>
            <w:pPr>
              <w:rPr>
                <w:szCs w:val="21"/>
              </w:rPr>
            </w:pPr>
            <w:r>
              <w:rPr>
                <w:szCs w:val="21"/>
              </w:rPr>
              <w:t>姚梦夏</w:t>
            </w:r>
          </w:p>
        </w:tc>
        <w:tc>
          <w:tcPr>
            <w:tcW w:w="1276" w:type="dxa"/>
          </w:tcPr>
          <w:p>
            <w:pPr>
              <w:rPr>
                <w:szCs w:val="21"/>
              </w:rPr>
            </w:pPr>
            <w:r>
              <w:rPr>
                <w:szCs w:val="21"/>
              </w:rPr>
              <w:t>副主任医师</w:t>
            </w:r>
          </w:p>
        </w:tc>
        <w:tc>
          <w:tcPr>
            <w:tcW w:w="1134" w:type="dxa"/>
          </w:tcPr>
          <w:p>
            <w:pPr>
              <w:rPr>
                <w:szCs w:val="21"/>
              </w:rPr>
            </w:pPr>
            <w:r>
              <w:rPr>
                <w:szCs w:val="21"/>
              </w:rPr>
              <w:t>硕士</w:t>
            </w:r>
          </w:p>
        </w:tc>
        <w:tc>
          <w:tcPr>
            <w:tcW w:w="1559" w:type="dxa"/>
          </w:tcPr>
          <w:p>
            <w:pPr>
              <w:rPr>
                <w:szCs w:val="21"/>
              </w:rPr>
            </w:pPr>
            <w:r>
              <w:rPr>
                <w:szCs w:val="21"/>
              </w:rPr>
              <w:t>福建医科大学</w:t>
            </w:r>
          </w:p>
        </w:tc>
        <w:tc>
          <w:tcPr>
            <w:tcW w:w="2460" w:type="dxa"/>
          </w:tcPr>
          <w:p>
            <w:pPr>
              <w:rPr>
                <w:szCs w:val="21"/>
              </w:rPr>
            </w:pPr>
            <w:r>
              <w:rPr>
                <w:szCs w:val="21"/>
              </w:rPr>
              <w:t>麻醉与肿瘤免疫</w:t>
            </w:r>
            <w:r>
              <w:rPr>
                <w:rFonts w:hint="eastAsia"/>
                <w:szCs w:val="21"/>
              </w:rPr>
              <w:t>、</w:t>
            </w:r>
            <w:r>
              <w:rPr>
                <w:szCs w:val="21"/>
              </w:rPr>
              <w:t>困难气道管理及体温保护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11</w:t>
            </w:r>
          </w:p>
        </w:tc>
        <w:tc>
          <w:tcPr>
            <w:tcW w:w="1134" w:type="dxa"/>
          </w:tcPr>
          <w:p>
            <w:pPr>
              <w:rPr>
                <w:szCs w:val="21"/>
              </w:rPr>
            </w:pPr>
            <w:r>
              <w:rPr>
                <w:szCs w:val="21"/>
              </w:rPr>
              <w:t>张援</w:t>
            </w:r>
          </w:p>
        </w:tc>
        <w:tc>
          <w:tcPr>
            <w:tcW w:w="1276" w:type="dxa"/>
          </w:tcPr>
          <w:p>
            <w:pPr>
              <w:rPr>
                <w:szCs w:val="21"/>
              </w:rPr>
            </w:pPr>
            <w:r>
              <w:rPr>
                <w:szCs w:val="21"/>
              </w:rPr>
              <w:t>主治医师</w:t>
            </w:r>
          </w:p>
        </w:tc>
        <w:tc>
          <w:tcPr>
            <w:tcW w:w="1134" w:type="dxa"/>
          </w:tcPr>
          <w:p>
            <w:pPr>
              <w:rPr>
                <w:szCs w:val="21"/>
              </w:rPr>
            </w:pPr>
            <w:r>
              <w:rPr>
                <w:szCs w:val="21"/>
              </w:rPr>
              <w:t>硕士</w:t>
            </w:r>
          </w:p>
        </w:tc>
        <w:tc>
          <w:tcPr>
            <w:tcW w:w="1559" w:type="dxa"/>
          </w:tcPr>
          <w:p>
            <w:pPr>
              <w:rPr>
                <w:szCs w:val="21"/>
              </w:rPr>
            </w:pPr>
            <w:r>
              <w:rPr>
                <w:szCs w:val="21"/>
              </w:rPr>
              <w:t>广西医科大学</w:t>
            </w:r>
          </w:p>
        </w:tc>
        <w:tc>
          <w:tcPr>
            <w:tcW w:w="2460" w:type="dxa"/>
          </w:tcPr>
          <w:p>
            <w:pPr>
              <w:rPr>
                <w:szCs w:val="21"/>
              </w:rPr>
            </w:pPr>
            <w:r>
              <w:rPr>
                <w:rFonts w:hint="eastAsia"/>
                <w:szCs w:val="21"/>
              </w:rPr>
              <w:t>擅长各类手术患者的全身麻醉以及各类区域的神经阻滞麻醉操作，对于急危重症患者的抢救具有丰富的临床经验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szCs w:val="21"/>
              </w:rPr>
            </w:pPr>
            <w:r>
              <w:rPr>
                <w:rFonts w:hint="eastAsia"/>
                <w:szCs w:val="21"/>
              </w:rPr>
              <w:t>12</w:t>
            </w:r>
          </w:p>
        </w:tc>
        <w:tc>
          <w:tcPr>
            <w:tcW w:w="1134" w:type="dxa"/>
          </w:tcPr>
          <w:p>
            <w:pPr>
              <w:rPr>
                <w:szCs w:val="21"/>
              </w:rPr>
            </w:pPr>
            <w:r>
              <w:rPr>
                <w:szCs w:val="21"/>
              </w:rPr>
              <w:t>廖婧华</w:t>
            </w:r>
          </w:p>
        </w:tc>
        <w:tc>
          <w:tcPr>
            <w:tcW w:w="1276" w:type="dxa"/>
          </w:tcPr>
          <w:p>
            <w:pPr>
              <w:rPr>
                <w:szCs w:val="21"/>
              </w:rPr>
            </w:pPr>
            <w:r>
              <w:rPr>
                <w:szCs w:val="21"/>
              </w:rPr>
              <w:t>主治医师</w:t>
            </w:r>
          </w:p>
        </w:tc>
        <w:tc>
          <w:tcPr>
            <w:tcW w:w="1134" w:type="dxa"/>
          </w:tcPr>
          <w:p>
            <w:pPr>
              <w:rPr>
                <w:szCs w:val="21"/>
              </w:rPr>
            </w:pPr>
            <w:r>
              <w:rPr>
                <w:szCs w:val="21"/>
              </w:rPr>
              <w:t>硕士</w:t>
            </w:r>
          </w:p>
        </w:tc>
        <w:tc>
          <w:tcPr>
            <w:tcW w:w="1559" w:type="dxa"/>
          </w:tcPr>
          <w:p>
            <w:pPr>
              <w:rPr>
                <w:szCs w:val="21"/>
              </w:rPr>
            </w:pPr>
            <w:r>
              <w:rPr>
                <w:szCs w:val="21"/>
              </w:rPr>
              <w:t>福建医科大学</w:t>
            </w:r>
          </w:p>
        </w:tc>
        <w:tc>
          <w:tcPr>
            <w:tcW w:w="2460" w:type="dxa"/>
          </w:tcPr>
          <w:p>
            <w:pPr>
              <w:rPr>
                <w:szCs w:val="21"/>
              </w:rPr>
            </w:pPr>
            <w:r>
              <w:rPr>
                <w:rFonts w:hint="eastAsia"/>
                <w:szCs w:val="21"/>
              </w:rPr>
              <w:t>擅长各类手术患者的全身麻醉工作，椎管内麻醉，以及超声引导下各类区域的神经阻滞麻醉。</w:t>
            </w:r>
          </w:p>
        </w:tc>
      </w:tr>
    </w:tbl>
    <w:p>
      <w:pPr>
        <w:rPr>
          <w:b/>
          <w:sz w:val="28"/>
          <w:szCs w:val="28"/>
        </w:rPr>
      </w:pPr>
    </w:p>
    <w:p>
      <w:pPr>
        <w:rPr>
          <w:b/>
          <w:sz w:val="28"/>
          <w:szCs w:val="28"/>
        </w:rPr>
      </w:pPr>
      <w:r>
        <w:rPr>
          <w:rFonts w:hint="eastAsia"/>
          <w:b/>
          <w:sz w:val="28"/>
          <w:szCs w:val="28"/>
        </w:rPr>
        <w:t>进修生招生要求：</w:t>
      </w:r>
    </w:p>
    <w:p>
      <w:pPr>
        <w:spacing w:line="360" w:lineRule="auto"/>
        <w:ind w:firstLine="562" w:firstLineChars="200"/>
        <w:rPr>
          <w:rFonts w:ascii="宋体"/>
          <w:sz w:val="28"/>
          <w:szCs w:val="28"/>
        </w:rPr>
      </w:pPr>
      <w:r>
        <w:rPr>
          <w:rFonts w:hint="eastAsia"/>
          <w:b/>
          <w:sz w:val="28"/>
          <w:szCs w:val="28"/>
        </w:rPr>
        <w:t xml:space="preserve"> </w:t>
      </w:r>
      <w:r>
        <w:rPr>
          <w:rFonts w:hint="eastAsia"/>
          <w:sz w:val="28"/>
          <w:szCs w:val="28"/>
        </w:rPr>
        <w:t>招收时间：</w:t>
      </w:r>
      <w:r>
        <w:rPr>
          <w:rFonts w:hint="eastAsia" w:ascii="宋体" w:hAnsi="宋体"/>
          <w:sz w:val="28"/>
          <w:szCs w:val="28"/>
        </w:rPr>
        <w:t>每年1月-</w:t>
      </w:r>
      <w:r>
        <w:rPr>
          <w:rFonts w:ascii="宋体" w:hAnsi="宋体"/>
          <w:sz w:val="28"/>
          <w:szCs w:val="28"/>
        </w:rPr>
        <w:t>12</w:t>
      </w:r>
      <w:r>
        <w:rPr>
          <w:rFonts w:hint="eastAsia" w:ascii="宋体" w:hAnsi="宋体"/>
          <w:sz w:val="28"/>
          <w:szCs w:val="28"/>
        </w:rPr>
        <w:t>月</w:t>
      </w:r>
    </w:p>
    <w:p>
      <w:pPr>
        <w:ind w:firstLine="700" w:firstLineChars="250"/>
        <w:rPr>
          <w:sz w:val="28"/>
          <w:szCs w:val="28"/>
        </w:rPr>
      </w:pPr>
      <w:r>
        <w:rPr>
          <w:rFonts w:hint="eastAsia"/>
          <w:sz w:val="28"/>
          <w:szCs w:val="28"/>
        </w:rPr>
        <w:t>条件要求（学历、年龄等）：麻醉、疼痛的相关医务人员：原则上要求本科以上学历（特殊情况大专学历也可），具备执业医师资格证及注册证；无年龄限制</w:t>
      </w:r>
    </w:p>
    <w:p>
      <w:pPr>
        <w:ind w:firstLine="700" w:firstLineChars="250"/>
        <w:rPr>
          <w:sz w:val="28"/>
          <w:szCs w:val="28"/>
        </w:rPr>
      </w:pPr>
      <w:r>
        <w:rPr>
          <w:rFonts w:hint="eastAsia"/>
          <w:sz w:val="28"/>
          <w:szCs w:val="28"/>
        </w:rPr>
        <w:t>进修时限要求：原则上6个月或1年。</w:t>
      </w:r>
    </w:p>
    <w:p>
      <w:pPr>
        <w:rPr>
          <w:b/>
          <w:sz w:val="28"/>
          <w:szCs w:val="28"/>
        </w:rPr>
      </w:pPr>
      <w:r>
        <w:rPr>
          <w:rFonts w:hint="eastAsia"/>
          <w:b/>
          <w:sz w:val="28"/>
          <w:szCs w:val="28"/>
        </w:rPr>
        <w:t>进修生培养方案：</w:t>
      </w:r>
    </w:p>
    <w:p>
      <w:pPr>
        <w:ind w:firstLine="548" w:firstLineChars="196"/>
        <w:rPr>
          <w:sz w:val="28"/>
          <w:szCs w:val="28"/>
        </w:rPr>
      </w:pPr>
      <w:r>
        <w:rPr>
          <w:rFonts w:hint="eastAsia"/>
          <w:sz w:val="28"/>
          <w:szCs w:val="28"/>
        </w:rPr>
        <w:t>培养周期原则上为1年期或6个月，岗位按照进修方向安排在麻醉科跟随带教医师每周完成临床麻醉、门诊麻醉等工作。同时进行系列的专题讲座及疑难病例讨论，内容覆盖本学科的理论、技术及最新进展。参加医院组织的各类学术活动。在上级医生的带领指导下，协助进行复杂病例的管理，同时能做出相关总结。</w:t>
      </w:r>
    </w:p>
    <w:p>
      <w:pPr>
        <w:rPr>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rFonts w:hint="eastAsia"/>
          <w:b/>
          <w:sz w:val="28"/>
          <w:szCs w:val="28"/>
        </w:rPr>
        <w:t>培养内容（6个月）</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7"/>
        <w:gridCol w:w="1843"/>
        <w:gridCol w:w="1984"/>
        <w:gridCol w:w="14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b/>
                <w:sz w:val="28"/>
                <w:szCs w:val="28"/>
              </w:rPr>
            </w:pPr>
            <w:r>
              <w:rPr>
                <w:b/>
                <w:sz w:val="28"/>
                <w:szCs w:val="28"/>
              </w:rPr>
              <w:t>培训内容</w:t>
            </w:r>
          </w:p>
        </w:tc>
        <w:tc>
          <w:tcPr>
            <w:tcW w:w="1843" w:type="dxa"/>
          </w:tcPr>
          <w:p>
            <w:pPr>
              <w:rPr>
                <w:b/>
                <w:sz w:val="28"/>
                <w:szCs w:val="28"/>
              </w:rPr>
            </w:pPr>
            <w:r>
              <w:rPr>
                <w:b/>
                <w:sz w:val="28"/>
                <w:szCs w:val="28"/>
              </w:rPr>
              <w:t>预期目标</w:t>
            </w:r>
          </w:p>
        </w:tc>
        <w:tc>
          <w:tcPr>
            <w:tcW w:w="1984" w:type="dxa"/>
          </w:tcPr>
          <w:p>
            <w:pPr>
              <w:rPr>
                <w:b/>
                <w:sz w:val="28"/>
                <w:szCs w:val="28"/>
              </w:rPr>
            </w:pPr>
            <w:r>
              <w:rPr>
                <w:b/>
                <w:sz w:val="28"/>
                <w:szCs w:val="28"/>
              </w:rPr>
              <w:t>培训形式</w:t>
            </w:r>
          </w:p>
        </w:tc>
        <w:tc>
          <w:tcPr>
            <w:tcW w:w="1468" w:type="dxa"/>
          </w:tcPr>
          <w:p>
            <w:pPr>
              <w:rPr>
                <w:b/>
                <w:sz w:val="28"/>
                <w:szCs w:val="28"/>
              </w:rPr>
            </w:pPr>
            <w:r>
              <w:rPr>
                <w:b/>
                <w:sz w:val="28"/>
                <w:szCs w:val="28"/>
              </w:rPr>
              <w:t>带教老师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szCs w:val="21"/>
              </w:rPr>
            </w:pPr>
            <w:r>
              <w:rPr>
                <w:rFonts w:hint="eastAsia"/>
                <w:szCs w:val="21"/>
              </w:rPr>
              <w:t>1、综合外科手术的麻醉</w:t>
            </w:r>
          </w:p>
          <w:p>
            <w:pPr>
              <w:pStyle w:val="12"/>
              <w:rPr>
                <w:kern w:val="0"/>
                <w:sz w:val="23"/>
              </w:rPr>
            </w:pPr>
            <w:r>
              <w:rPr>
                <w:rFonts w:hint="eastAsia"/>
                <w:szCs w:val="21"/>
              </w:rPr>
              <w:t>（1个月）：</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szCs w:val="21"/>
              </w:rPr>
              <w:t>胃肠外科</w:t>
            </w:r>
            <w:r>
              <w:rPr>
                <w:rFonts w:hint="eastAsia"/>
                <w:szCs w:val="21"/>
              </w:rPr>
              <w:t>、</w:t>
            </w:r>
            <w:r>
              <w:rPr>
                <w:szCs w:val="21"/>
              </w:rPr>
              <w:t>肝胆外科</w:t>
            </w:r>
            <w:r>
              <w:rPr>
                <w:rFonts w:hint="eastAsia"/>
                <w:szCs w:val="21"/>
              </w:rPr>
              <w:t>、</w:t>
            </w:r>
            <w:r>
              <w:rPr>
                <w:kern w:val="0"/>
                <w:sz w:val="23"/>
              </w:rPr>
              <w:t>乳腺外科</w:t>
            </w:r>
            <w:r>
              <w:rPr>
                <w:rFonts w:hint="eastAsia"/>
                <w:kern w:val="0"/>
                <w:sz w:val="23"/>
              </w:rPr>
              <w:t>、</w:t>
            </w:r>
            <w:r>
              <w:rPr>
                <w:kern w:val="0"/>
                <w:sz w:val="23"/>
              </w:rPr>
              <w:t>泌尿外科的麻醉管理</w:t>
            </w:r>
            <w:r>
              <w:rPr>
                <w:rFonts w:hint="eastAsia"/>
                <w:kern w:val="0"/>
                <w:sz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kern w:val="0"/>
                <w:sz w:val="23"/>
              </w:rPr>
              <w:t>腹腔镜手术的麻醉与气腹生理影响</w:t>
            </w:r>
            <w:r>
              <w:rPr>
                <w:rFonts w:hint="eastAsia"/>
                <w:kern w:val="0"/>
                <w:sz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kern w:val="0"/>
                <w:sz w:val="23"/>
              </w:rPr>
              <w:t>围术期血液保护与输血策略</w:t>
            </w:r>
            <w:r>
              <w:rPr>
                <w:rFonts w:hint="eastAsia"/>
                <w:kern w:val="0"/>
                <w:sz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硬膜外镇痛</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神经阻滞等疼痛管理与快速康复外科理念</w:t>
            </w:r>
            <w:r>
              <w:rPr>
                <w:rFonts w:hint="eastAsia" w:ascii="PingFang-SC-Regular" w:hAnsi="PingFang-SC-Regular" w:eastAsia="宋体" w:cs="Segoe UI"/>
                <w:color w:val="05073B"/>
                <w:kern w:val="0"/>
                <w:sz w:val="23"/>
                <w:szCs w:val="23"/>
              </w:rPr>
              <w:t>。</w:t>
            </w:r>
          </w:p>
        </w:tc>
        <w:tc>
          <w:tcPr>
            <w:tcW w:w="1843" w:type="dxa"/>
          </w:tcPr>
          <w:p>
            <w:pPr>
              <w:rPr>
                <w:b/>
                <w:sz w:val="28"/>
                <w:szCs w:val="28"/>
              </w:rPr>
            </w:pPr>
            <w:r>
              <w:rPr>
                <w:rFonts w:ascii="Segoe UI" w:hAnsi="Segoe UI" w:cs="Segoe UI"/>
                <w:color w:val="05073B"/>
                <w:sz w:val="23"/>
                <w:szCs w:val="23"/>
              </w:rPr>
              <w:t>掌握各类型普外肿瘤手术麻醉的基本原则、腹腔镜手术管理、血液保护策略</w:t>
            </w:r>
            <w:r>
              <w:rPr>
                <w:rFonts w:hint="eastAsia" w:ascii="Segoe UI" w:hAnsi="Segoe UI" w:cs="Segoe UI"/>
                <w:color w:val="05073B"/>
                <w:sz w:val="23"/>
                <w:szCs w:val="23"/>
              </w:rPr>
              <w:t>及</w:t>
            </w:r>
            <w:r>
              <w:rPr>
                <w:rFonts w:ascii="Segoe UI" w:hAnsi="Segoe UI" w:cs="Segoe UI"/>
                <w:color w:val="05073B"/>
                <w:sz w:val="23"/>
                <w:szCs w:val="23"/>
              </w:rPr>
              <w:t>快速康复理念</w:t>
            </w:r>
            <w:r>
              <w:rPr>
                <w:rFonts w:hint="eastAsia" w:ascii="Segoe UI" w:hAnsi="Segoe UI" w:cs="Segoe UI"/>
                <w:color w:val="05073B"/>
                <w:sz w:val="23"/>
                <w:szCs w:val="23"/>
              </w:rPr>
              <w:t>。</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叶允荣</w:t>
            </w:r>
          </w:p>
          <w:p>
            <w:pPr>
              <w:rPr>
                <w:szCs w:val="21"/>
              </w:rPr>
            </w:pPr>
            <w:r>
              <w:rPr>
                <w:rFonts w:hint="eastAsia"/>
                <w:szCs w:val="21"/>
              </w:rPr>
              <w:t>廖婧华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szCs w:val="21"/>
              </w:rPr>
            </w:pPr>
            <w:r>
              <w:rPr>
                <w:rFonts w:hint="eastAsia"/>
                <w:szCs w:val="21"/>
              </w:rPr>
              <w:t>2、妇科肿瘤手术的麻醉</w:t>
            </w:r>
          </w:p>
          <w:p>
            <w:pPr>
              <w:widowControl/>
              <w:numPr>
                <w:ilvl w:val="0"/>
                <w:numId w:val="2"/>
              </w:numPr>
              <w:shd w:val="clear" w:color="auto" w:fill="FDFDFE"/>
              <w:ind w:left="0"/>
              <w:jc w:val="left"/>
              <w:rPr>
                <w:szCs w:val="21"/>
              </w:rPr>
            </w:pPr>
            <w:r>
              <w:rPr>
                <w:rFonts w:hint="eastAsia"/>
                <w:szCs w:val="21"/>
              </w:rPr>
              <w:t>（1个月）：</w:t>
            </w:r>
            <w:r>
              <w:rPr>
                <w:szCs w:val="21"/>
              </w:rPr>
              <w:fldChar w:fldCharType="begin"/>
            </w:r>
            <w:r>
              <w:rPr>
                <w:szCs w:val="21"/>
              </w:rPr>
              <w:instrText xml:space="preserve"> </w:instrText>
            </w:r>
            <w:r>
              <w:rPr>
                <w:rFonts w:hint="eastAsia"/>
                <w:szCs w:val="21"/>
              </w:rPr>
              <w:instrText xml:space="preserve">eq \o\ac(○,1)</w:instrText>
            </w:r>
            <w:r>
              <w:rPr>
                <w:szCs w:val="21"/>
              </w:rPr>
              <w:fldChar w:fldCharType="end"/>
            </w:r>
            <w:r>
              <w:rPr>
                <w:szCs w:val="21"/>
              </w:rPr>
              <w:t>妇科肿瘤的病理生理特点与手术要求</w:t>
            </w:r>
            <w:r>
              <w:rPr>
                <w:rFonts w:hint="eastAsia"/>
                <w:szCs w:val="21"/>
              </w:rPr>
              <w:t>；</w:t>
            </w:r>
            <w:r>
              <w:rPr>
                <w:rFonts w:hint="eastAsia"/>
                <w:szCs w:val="21"/>
              </w:rPr>
              <w:fldChar w:fldCharType="begin"/>
            </w:r>
            <w:r>
              <w:rPr>
                <w:rFonts w:hint="eastAsia"/>
                <w:szCs w:val="21"/>
              </w:rPr>
              <w:instrText xml:space="preserve"> eq \o\ac(○,2)</w:instrText>
            </w:r>
            <w:r>
              <w:rPr>
                <w:rFonts w:hint="eastAsia"/>
                <w:szCs w:val="21"/>
              </w:rPr>
              <w:fldChar w:fldCharType="end"/>
            </w:r>
            <w:r>
              <w:rPr>
                <w:rFonts w:hint="eastAsia"/>
                <w:szCs w:val="21"/>
              </w:rPr>
              <w:t>盆腔巨大肿物切除的血流动力学管理；</w:t>
            </w:r>
            <w:r>
              <w:rPr>
                <w:rFonts w:hint="eastAsia"/>
                <w:szCs w:val="21"/>
              </w:rPr>
              <w:fldChar w:fldCharType="begin"/>
            </w:r>
            <w:r>
              <w:rPr>
                <w:rFonts w:hint="eastAsia"/>
                <w:szCs w:val="21"/>
              </w:rPr>
              <w:instrText xml:space="preserve"> eq \o\ac(○,3)</w:instrText>
            </w:r>
            <w:r>
              <w:rPr>
                <w:rFonts w:hint="eastAsia"/>
                <w:szCs w:val="21"/>
              </w:rPr>
              <w:fldChar w:fldCharType="end"/>
            </w:r>
            <w:r>
              <w:rPr>
                <w:rFonts w:hint="eastAsia"/>
                <w:szCs w:val="21"/>
              </w:rPr>
              <w:t>宫腔镜手术的麻醉管理、并发症处理；</w:t>
            </w:r>
            <w:r>
              <w:rPr>
                <w:rFonts w:hint="eastAsia"/>
                <w:szCs w:val="21"/>
              </w:rPr>
              <w:fldChar w:fldCharType="begin"/>
            </w:r>
            <w:r>
              <w:rPr>
                <w:rFonts w:hint="eastAsia"/>
                <w:szCs w:val="21"/>
              </w:rPr>
              <w:instrText xml:space="preserve"> eq \o\ac(○,4)</w:instrText>
            </w:r>
            <w:r>
              <w:rPr>
                <w:rFonts w:hint="eastAsia"/>
                <w:szCs w:val="21"/>
              </w:rPr>
              <w:fldChar w:fldCharType="end"/>
            </w:r>
            <w:r>
              <w:rPr>
                <w:szCs w:val="21"/>
              </w:rPr>
              <w:t>术后恶心呕吐的预防与处理</w:t>
            </w:r>
            <w:r>
              <w:rPr>
                <w:rFonts w:hint="eastAsia"/>
                <w:szCs w:val="21"/>
              </w:rPr>
              <w:t>；</w:t>
            </w:r>
            <w:r>
              <w:rPr>
                <w:szCs w:val="21"/>
              </w:rPr>
              <w:t xml:space="preserve"> </w:t>
            </w:r>
          </w:p>
        </w:tc>
        <w:tc>
          <w:tcPr>
            <w:tcW w:w="1843" w:type="dxa"/>
          </w:tcPr>
          <w:p>
            <w:pPr>
              <w:rPr>
                <w:szCs w:val="21"/>
              </w:rPr>
            </w:pPr>
            <w:r>
              <w:rPr>
                <w:rFonts w:hint="eastAsia"/>
                <w:szCs w:val="21"/>
              </w:rPr>
              <w:t>掌握</w:t>
            </w:r>
            <w:r>
              <w:rPr>
                <w:szCs w:val="21"/>
              </w:rPr>
              <w:t>各类型复杂妇科肿瘤手术麻醉的管理，宫腔镜的管理</w:t>
            </w:r>
            <w:r>
              <w:rPr>
                <w:rFonts w:hint="eastAsia"/>
                <w:szCs w:val="21"/>
              </w:rPr>
              <w:t>，及PONV</w:t>
            </w:r>
            <w:r>
              <w:rPr>
                <w:szCs w:val="21"/>
              </w:rPr>
              <w:t>的预防和处理</w:t>
            </w:r>
            <w:r>
              <w:rPr>
                <w:rFonts w:hint="eastAsia"/>
                <w:szCs w:val="21"/>
              </w:rPr>
              <w:t>。</w:t>
            </w:r>
            <w:r>
              <w:rPr>
                <w:szCs w:val="21"/>
              </w:rPr>
              <w:t xml:space="preserve"> </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szCs w:val="21"/>
              </w:rPr>
              <w:t>张福清</w:t>
            </w:r>
          </w:p>
          <w:p>
            <w:pPr>
              <w:rPr>
                <w:b/>
                <w:sz w:val="28"/>
                <w:szCs w:val="28"/>
              </w:rPr>
            </w:pPr>
            <w:r>
              <w:rPr>
                <w:rFonts w:hint="eastAsia"/>
                <w:szCs w:val="21"/>
              </w:rPr>
              <w:t>林丽娟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0"/>
                <w:numId w:val="3"/>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szCs w:val="21"/>
              </w:rPr>
              <w:t>3、头颈部肿瘤及神经外科手术的麻醉（1个月）：</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rFonts w:ascii="PingFang-SC-Regular" w:hAnsi="PingFang-SC-Regular" w:eastAsia="宋体" w:cs="Segoe UI"/>
                <w:color w:val="05073B"/>
                <w:kern w:val="0"/>
                <w:sz w:val="23"/>
                <w:szCs w:val="23"/>
              </w:rPr>
              <w:t>头颈部肿瘤及神经外科手术常见术式的麻醉管理</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rFonts w:ascii="PingFang-SC-Regular" w:hAnsi="PingFang-SC-Regular" w:eastAsia="宋体" w:cs="Segoe UI"/>
                <w:color w:val="05073B"/>
                <w:kern w:val="0"/>
                <w:sz w:val="23"/>
                <w:szCs w:val="23"/>
              </w:rPr>
              <w:t>气道评估与困难气道处理技术如清醒插管</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气管切开等</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rFonts w:ascii="PingFang-SC-Regular" w:hAnsi="PingFang-SC-Regular" w:eastAsia="宋体" w:cs="Segoe UI"/>
                <w:color w:val="05073B"/>
                <w:kern w:val="0"/>
                <w:sz w:val="23"/>
                <w:szCs w:val="23"/>
              </w:rPr>
              <w:t>皮瓣手术的围术期管理</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体温保护</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 xml:space="preserve"> </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围术期脑保护与神经功能监测</w:t>
            </w:r>
            <w:r>
              <w:rPr>
                <w:rFonts w:hint="eastAsia" w:ascii="PingFang-SC-Regular" w:hAnsi="PingFang-SC-Regular" w:eastAsia="宋体" w:cs="Segoe UI"/>
                <w:color w:val="05073B"/>
                <w:kern w:val="0"/>
                <w:sz w:val="23"/>
                <w:szCs w:val="23"/>
              </w:rPr>
              <w:t>。</w:t>
            </w:r>
          </w:p>
        </w:tc>
        <w:tc>
          <w:tcPr>
            <w:tcW w:w="1843" w:type="dxa"/>
          </w:tcPr>
          <w:p>
            <w:pPr>
              <w:rPr>
                <w:b/>
                <w:sz w:val="28"/>
                <w:szCs w:val="28"/>
              </w:rPr>
            </w:pPr>
            <w:r>
              <w:rPr>
                <w:rFonts w:hint="eastAsia" w:ascii="Segoe UI" w:hAnsi="Segoe UI" w:cs="Segoe UI"/>
                <w:color w:val="05073B"/>
                <w:sz w:val="23"/>
                <w:szCs w:val="23"/>
                <w:shd w:val="clear" w:color="auto" w:fill="FDFDFE"/>
              </w:rPr>
              <w:t>掌握</w:t>
            </w:r>
            <w:r>
              <w:rPr>
                <w:rFonts w:ascii="Segoe UI" w:hAnsi="Segoe UI" w:cs="Segoe UI"/>
                <w:color w:val="05073B"/>
                <w:sz w:val="23"/>
                <w:szCs w:val="23"/>
                <w:shd w:val="clear" w:color="auto" w:fill="FDFDFE"/>
              </w:rPr>
              <w:t>各种类型头颈</w:t>
            </w:r>
            <w:r>
              <w:rPr>
                <w:rFonts w:hint="eastAsia" w:ascii="Segoe UI" w:hAnsi="Segoe UI" w:cs="Segoe UI"/>
                <w:color w:val="05073B"/>
                <w:sz w:val="23"/>
                <w:szCs w:val="23"/>
                <w:shd w:val="clear" w:color="auto" w:fill="FDFDFE"/>
              </w:rPr>
              <w:t>颌面</w:t>
            </w:r>
            <w:r>
              <w:rPr>
                <w:rFonts w:ascii="Segoe UI" w:hAnsi="Segoe UI" w:cs="Segoe UI"/>
                <w:color w:val="05073B"/>
                <w:sz w:val="23"/>
                <w:szCs w:val="23"/>
                <w:shd w:val="clear" w:color="auto" w:fill="FDFDFE"/>
              </w:rPr>
              <w:t>外科及神经外科手术麻醉，掌握气道</w:t>
            </w:r>
            <w:r>
              <w:rPr>
                <w:rFonts w:hint="eastAsia" w:ascii="Segoe UI" w:hAnsi="Segoe UI" w:cs="Segoe UI"/>
                <w:color w:val="05073B"/>
                <w:sz w:val="23"/>
                <w:szCs w:val="23"/>
                <w:shd w:val="clear" w:color="auto" w:fill="FDFDFE"/>
              </w:rPr>
              <w:t>管</w:t>
            </w:r>
            <w:r>
              <w:rPr>
                <w:rFonts w:ascii="Segoe UI" w:hAnsi="Segoe UI" w:cs="Segoe UI"/>
                <w:color w:val="05073B"/>
                <w:sz w:val="23"/>
                <w:szCs w:val="23"/>
                <w:shd w:val="clear" w:color="auto" w:fill="FDFDFE"/>
              </w:rPr>
              <w:t>理、</w:t>
            </w:r>
            <w:r>
              <w:rPr>
                <w:rFonts w:hint="eastAsia" w:ascii="Segoe UI" w:hAnsi="Segoe UI" w:cs="Segoe UI"/>
                <w:color w:val="05073B"/>
                <w:sz w:val="23"/>
                <w:szCs w:val="23"/>
                <w:shd w:val="clear" w:color="auto" w:fill="FDFDFE"/>
              </w:rPr>
              <w:t>体温</w:t>
            </w:r>
            <w:r>
              <w:rPr>
                <w:rFonts w:ascii="Segoe UI" w:hAnsi="Segoe UI" w:cs="Segoe UI"/>
                <w:color w:val="05073B"/>
                <w:sz w:val="23"/>
                <w:szCs w:val="23"/>
                <w:shd w:val="clear" w:color="auto" w:fill="FDFDFE"/>
              </w:rPr>
              <w:t>保护</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脑保护</w:t>
            </w:r>
            <w:r>
              <w:rPr>
                <w:rFonts w:hint="eastAsia" w:ascii="Segoe UI" w:hAnsi="Segoe UI" w:cs="Segoe UI"/>
                <w:color w:val="05073B"/>
                <w:sz w:val="23"/>
                <w:szCs w:val="23"/>
                <w:shd w:val="clear" w:color="auto" w:fill="FDFDFE"/>
              </w:rPr>
              <w:t>等</w:t>
            </w:r>
            <w:r>
              <w:rPr>
                <w:rFonts w:ascii="Segoe UI" w:hAnsi="Segoe UI" w:cs="Segoe UI"/>
                <w:color w:val="05073B"/>
                <w:sz w:val="23"/>
                <w:szCs w:val="23"/>
                <w:shd w:val="clear" w:color="auto" w:fill="FDFDFE"/>
              </w:rPr>
              <w:t>麻醉策略</w:t>
            </w:r>
            <w:r>
              <w:rPr>
                <w:rFonts w:hint="eastAsia" w:ascii="Segoe UI" w:hAnsi="Segoe UI" w:cs="Segoe UI"/>
                <w:color w:val="05073B"/>
                <w:sz w:val="23"/>
                <w:szCs w:val="23"/>
                <w:shd w:val="clear" w:color="auto" w:fill="FDFDFE"/>
              </w:rPr>
              <w:t>。</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罗益平</w:t>
            </w:r>
          </w:p>
          <w:p>
            <w:pPr>
              <w:rPr>
                <w:b/>
                <w:sz w:val="28"/>
                <w:szCs w:val="28"/>
              </w:rPr>
            </w:pPr>
            <w:r>
              <w:rPr>
                <w:rFonts w:hint="eastAsia"/>
                <w:szCs w:val="21"/>
              </w:rPr>
              <w:t>姚梦夏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szCs w:val="21"/>
              </w:rPr>
            </w:pPr>
            <w:r>
              <w:rPr>
                <w:rFonts w:hint="eastAsia"/>
                <w:szCs w:val="21"/>
              </w:rPr>
              <w:t>4、胸部肿瘤手术的麻醉（2个月）：</w:t>
            </w:r>
            <w:r>
              <w:rPr>
                <w:szCs w:val="21"/>
              </w:rPr>
              <w:fldChar w:fldCharType="begin"/>
            </w:r>
            <w:r>
              <w:rPr>
                <w:szCs w:val="21"/>
              </w:rPr>
              <w:instrText xml:space="preserve"> </w:instrText>
            </w:r>
            <w:r>
              <w:rPr>
                <w:rFonts w:hint="eastAsia"/>
                <w:szCs w:val="21"/>
              </w:rPr>
              <w:instrText xml:space="preserve">eq \o\ac(○,</w:instrText>
            </w:r>
            <w:r>
              <w:rPr>
                <w:rFonts w:hint="eastAsia" w:ascii="Calibri"/>
                <w:position w:val="2"/>
                <w:sz w:val="14"/>
                <w:szCs w:val="21"/>
              </w:rPr>
              <w:instrText xml:space="preserve">1</w:instrText>
            </w:r>
            <w:r>
              <w:rPr>
                <w:rFonts w:hint="eastAsia"/>
                <w:szCs w:val="21"/>
              </w:rPr>
              <w:instrText xml:space="preserve">)</w:instrText>
            </w:r>
            <w:r>
              <w:rPr>
                <w:szCs w:val="21"/>
              </w:rPr>
              <w:fldChar w:fldCharType="end"/>
            </w:r>
            <w:r>
              <w:rPr>
                <w:rFonts w:ascii="PingFang-SC-Regular" w:hAnsi="PingFang-SC-Regular" w:eastAsia="宋体" w:cs="Segoe UI"/>
                <w:color w:val="05073B"/>
                <w:kern w:val="0"/>
                <w:sz w:val="23"/>
                <w:szCs w:val="23"/>
              </w:rPr>
              <w:t>肺隔离技术与单肺通气的管理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2</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胸腔镜手术麻醉管理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3</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食管癌、肺癌</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纵膈肿瘤等胸科肿瘤手术的麻醉特点</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hint="eastAsia" w:ascii="PingFang-SC-Regular" w:hAnsi="PingFang-SC-Regular" w:eastAsia="宋体" w:cs="Segoe UI"/>
                <w:color w:val="05073B"/>
                <w:kern w:val="0"/>
                <w:sz w:val="23"/>
                <w:szCs w:val="23"/>
              </w:rPr>
              <w:t>椎旁</w:t>
            </w:r>
            <w:r>
              <w:rPr>
                <w:rFonts w:ascii="PingFang-SC-Regular" w:hAnsi="PingFang-SC-Regular" w:eastAsia="宋体" w:cs="Segoe UI"/>
                <w:color w:val="05073B"/>
                <w:kern w:val="0"/>
                <w:sz w:val="23"/>
                <w:szCs w:val="23"/>
              </w:rPr>
              <w:t>神经阻滞</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肋间神经阻滞</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前锯肌平面神经阻滞等镇痛技术与呼吸功能康复策略</w:t>
            </w:r>
            <w:r>
              <w:rPr>
                <w:rFonts w:hint="eastAsia" w:ascii="PingFang-SC-Regular" w:hAnsi="PingFang-SC-Regular" w:eastAsia="宋体" w:cs="Segoe UI"/>
                <w:color w:val="05073B"/>
                <w:kern w:val="0"/>
                <w:sz w:val="23"/>
                <w:szCs w:val="23"/>
              </w:rPr>
              <w:t>.</w:t>
            </w:r>
          </w:p>
        </w:tc>
        <w:tc>
          <w:tcPr>
            <w:tcW w:w="1843" w:type="dxa"/>
          </w:tcPr>
          <w:p>
            <w:pPr>
              <w:rPr>
                <w:b/>
                <w:sz w:val="28"/>
                <w:szCs w:val="28"/>
              </w:rPr>
            </w:pPr>
            <w:r>
              <w:rPr>
                <w:rFonts w:hint="eastAsia" w:ascii="Segoe UI" w:hAnsi="Segoe UI" w:cs="Segoe UI"/>
                <w:color w:val="05073B"/>
                <w:sz w:val="23"/>
                <w:szCs w:val="23"/>
                <w:shd w:val="clear" w:color="auto" w:fill="FDFDFE"/>
              </w:rPr>
              <w:t>掌握</w:t>
            </w:r>
            <w:r>
              <w:rPr>
                <w:rFonts w:ascii="Segoe UI" w:hAnsi="Segoe UI" w:cs="Segoe UI"/>
                <w:color w:val="05073B"/>
                <w:sz w:val="23"/>
                <w:szCs w:val="23"/>
                <w:shd w:val="clear" w:color="auto" w:fill="FDFDFE"/>
              </w:rPr>
              <w:t>各种类型的胸部肿瘤手术麻醉管理，包括肺隔离技术、胸腔镜管理，多模式镇痛</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呼吸功能康复策略等。</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聂彬</w:t>
            </w:r>
          </w:p>
          <w:p>
            <w:pPr>
              <w:rPr>
                <w:b/>
                <w:sz w:val="28"/>
                <w:szCs w:val="28"/>
              </w:rPr>
            </w:pPr>
            <w:r>
              <w:rPr>
                <w:rFonts w:hint="eastAsia"/>
                <w:szCs w:val="21"/>
              </w:rPr>
              <w:t>张援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0"/>
                <w:numId w:val="4"/>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5、机器人手术的麻醉（1个月）:</w:t>
            </w:r>
            <w:r>
              <w:rPr>
                <w:rFonts w:ascii="PingFang-SC-Regular" w:hAnsi="PingFang-SC-Regular" w:eastAsia="宋体" w:cs="Segoe UI"/>
                <w:color w:val="05073B"/>
                <w:kern w:val="0"/>
                <w:sz w:val="23"/>
                <w:szCs w:val="23"/>
              </w:rPr>
              <w:t xml:space="preserve"> </w:t>
            </w:r>
            <w:r>
              <w:rPr>
                <w:szCs w:val="21"/>
              </w:rPr>
              <w:fldChar w:fldCharType="begin"/>
            </w:r>
            <w:r>
              <w:rPr>
                <w:szCs w:val="21"/>
              </w:rPr>
              <w:instrText xml:space="preserve"> </w:instrText>
            </w:r>
            <w:r>
              <w:rPr>
                <w:rFonts w:hint="eastAsia"/>
                <w:szCs w:val="21"/>
              </w:rPr>
              <w:instrText xml:space="preserve">eq \o\ac(○,</w:instrText>
            </w:r>
            <w:r>
              <w:rPr>
                <w:rFonts w:hint="eastAsia" w:ascii="Calibri"/>
                <w:position w:val="2"/>
                <w:sz w:val="14"/>
                <w:szCs w:val="21"/>
              </w:rPr>
              <w:instrText xml:space="preserve">1</w:instrText>
            </w:r>
            <w:r>
              <w:rPr>
                <w:rFonts w:hint="eastAsia"/>
                <w:szCs w:val="21"/>
              </w:rPr>
              <w:instrText xml:space="preserve">)</w:instrText>
            </w:r>
            <w:r>
              <w:rPr>
                <w:szCs w:val="21"/>
              </w:rPr>
              <w:fldChar w:fldCharType="end"/>
            </w:r>
            <w:r>
              <w:rPr>
                <w:rFonts w:ascii="PingFang-SC-Regular" w:hAnsi="PingFang-SC-Regular" w:eastAsia="宋体" w:cs="Segoe UI"/>
                <w:color w:val="05073B"/>
                <w:kern w:val="0"/>
                <w:sz w:val="23"/>
                <w:szCs w:val="23"/>
              </w:rPr>
              <w:t>机器人手术系统的特点与麻醉要求</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2</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长时间手术机体的</w:t>
            </w:r>
            <w:r>
              <w:rPr>
                <w:rFonts w:hint="eastAsia" w:ascii="PingFang-SC-Regular" w:hAnsi="PingFang-SC-Regular" w:eastAsia="宋体" w:cs="Segoe UI"/>
                <w:color w:val="05073B"/>
                <w:kern w:val="0"/>
                <w:sz w:val="23"/>
                <w:szCs w:val="23"/>
              </w:rPr>
              <w:t>内环境</w:t>
            </w:r>
            <w:r>
              <w:rPr>
                <w:rFonts w:ascii="PingFang-SC-Regular" w:hAnsi="PingFang-SC-Regular" w:eastAsia="宋体" w:cs="Segoe UI"/>
                <w:color w:val="05073B"/>
                <w:kern w:val="0"/>
                <w:sz w:val="23"/>
                <w:szCs w:val="23"/>
              </w:rPr>
              <w:t>管理如液体管理</w:t>
            </w:r>
            <w:r>
              <w:rPr>
                <w:rFonts w:hint="eastAsia" w:ascii="PingFang-SC-Regular" w:hAnsi="PingFang-SC-Regular" w:eastAsia="宋体" w:cs="Segoe UI"/>
                <w:color w:val="05073B"/>
                <w:kern w:val="0"/>
                <w:sz w:val="23"/>
                <w:szCs w:val="23"/>
              </w:rPr>
              <w:t>、血气</w:t>
            </w:r>
            <w:r>
              <w:rPr>
                <w:rFonts w:ascii="PingFang-SC-Regular" w:hAnsi="PingFang-SC-Regular" w:eastAsia="宋体" w:cs="Segoe UI"/>
                <w:color w:val="05073B"/>
                <w:kern w:val="0"/>
                <w:sz w:val="23"/>
                <w:szCs w:val="23"/>
              </w:rPr>
              <w:t>监测</w:t>
            </w:r>
            <w:r>
              <w:rPr>
                <w:rFonts w:hint="eastAsia" w:ascii="PingFang-SC-Regular" w:hAnsi="PingFang-SC-Regular" w:eastAsia="宋体" w:cs="Segoe UI"/>
                <w:color w:val="05073B"/>
                <w:kern w:val="0"/>
                <w:sz w:val="23"/>
                <w:szCs w:val="23"/>
              </w:rPr>
              <w:t>等；</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3</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 xml:space="preserve"> 特殊体位下的循环与呼吸管理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围术期并发症的预防与处理</w:t>
            </w:r>
            <w:r>
              <w:rPr>
                <w:rFonts w:hint="eastAsia" w:ascii="PingFang-SC-Regular" w:hAnsi="PingFang-SC-Regular" w:eastAsia="宋体" w:cs="Segoe UI"/>
                <w:color w:val="05073B"/>
                <w:kern w:val="0"/>
                <w:sz w:val="23"/>
                <w:szCs w:val="23"/>
              </w:rPr>
              <w:t>。</w:t>
            </w:r>
          </w:p>
        </w:tc>
        <w:tc>
          <w:tcPr>
            <w:tcW w:w="1843" w:type="dxa"/>
          </w:tcPr>
          <w:p>
            <w:pPr>
              <w:rPr>
                <w:b/>
                <w:sz w:val="28"/>
                <w:szCs w:val="28"/>
              </w:rPr>
            </w:pPr>
            <w:r>
              <w:rPr>
                <w:rFonts w:ascii="Segoe UI" w:hAnsi="Segoe UI" w:cs="Segoe UI"/>
                <w:color w:val="05073B"/>
                <w:sz w:val="23"/>
                <w:szCs w:val="23"/>
                <w:shd w:val="clear" w:color="auto" w:fill="FDFDFE"/>
              </w:rPr>
              <w:t>掌握机器人手术麻醉要点，长时间手术的</w:t>
            </w:r>
            <w:r>
              <w:rPr>
                <w:rFonts w:hint="eastAsia" w:ascii="Segoe UI" w:hAnsi="Segoe UI" w:cs="Segoe UI"/>
                <w:color w:val="05073B"/>
                <w:sz w:val="23"/>
                <w:szCs w:val="23"/>
                <w:shd w:val="clear" w:color="auto" w:fill="FDFDFE"/>
              </w:rPr>
              <w:t>内环境</w:t>
            </w:r>
            <w:r>
              <w:rPr>
                <w:rFonts w:ascii="Segoe UI" w:hAnsi="Segoe UI" w:cs="Segoe UI"/>
                <w:color w:val="05073B"/>
                <w:sz w:val="23"/>
                <w:szCs w:val="23"/>
                <w:shd w:val="clear" w:color="auto" w:fill="FDFDFE"/>
              </w:rPr>
              <w:t>管理，特殊体位下的循环呼吸调控及并发症预防。</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郑东青</w:t>
            </w:r>
          </w:p>
          <w:p>
            <w:pPr>
              <w:rPr>
                <w:szCs w:val="21"/>
              </w:rPr>
            </w:pPr>
            <w:r>
              <w:rPr>
                <w:rFonts w:hint="eastAsia"/>
                <w:szCs w:val="21"/>
              </w:rPr>
              <w:t>陈一丽</w:t>
            </w:r>
          </w:p>
          <w:p>
            <w:pPr>
              <w:rPr>
                <w:b/>
                <w:sz w:val="28"/>
                <w:szCs w:val="28"/>
              </w:rPr>
            </w:pPr>
          </w:p>
        </w:tc>
      </w:tr>
    </w:tbl>
    <w:p>
      <w:pPr>
        <w:rPr>
          <w:b/>
          <w:sz w:val="28"/>
          <w:szCs w:val="28"/>
        </w:rPr>
      </w:pPr>
    </w:p>
    <w:p>
      <w:pPr>
        <w:rPr>
          <w:b/>
          <w:sz w:val="28"/>
          <w:szCs w:val="28"/>
        </w:rPr>
      </w:pPr>
      <w:r>
        <w:rPr>
          <w:rFonts w:hint="eastAsia"/>
          <w:b/>
          <w:sz w:val="28"/>
          <w:szCs w:val="28"/>
        </w:rPr>
        <w:t>培养内容（1年）</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7"/>
        <w:gridCol w:w="1843"/>
        <w:gridCol w:w="1984"/>
        <w:gridCol w:w="14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227" w:type="dxa"/>
          </w:tcPr>
          <w:p>
            <w:pPr>
              <w:rPr>
                <w:b/>
                <w:sz w:val="28"/>
                <w:szCs w:val="28"/>
              </w:rPr>
            </w:pPr>
            <w:r>
              <w:rPr>
                <w:b/>
                <w:sz w:val="28"/>
                <w:szCs w:val="28"/>
              </w:rPr>
              <w:t>培训内容</w:t>
            </w:r>
          </w:p>
        </w:tc>
        <w:tc>
          <w:tcPr>
            <w:tcW w:w="1843" w:type="dxa"/>
          </w:tcPr>
          <w:p>
            <w:pPr>
              <w:rPr>
                <w:b/>
                <w:sz w:val="28"/>
                <w:szCs w:val="28"/>
              </w:rPr>
            </w:pPr>
            <w:r>
              <w:rPr>
                <w:b/>
                <w:sz w:val="28"/>
                <w:szCs w:val="28"/>
              </w:rPr>
              <w:t>预期目标</w:t>
            </w:r>
          </w:p>
        </w:tc>
        <w:tc>
          <w:tcPr>
            <w:tcW w:w="1984" w:type="dxa"/>
          </w:tcPr>
          <w:p>
            <w:pPr>
              <w:rPr>
                <w:b/>
                <w:sz w:val="28"/>
                <w:szCs w:val="28"/>
              </w:rPr>
            </w:pPr>
            <w:r>
              <w:rPr>
                <w:b/>
                <w:sz w:val="28"/>
                <w:szCs w:val="28"/>
              </w:rPr>
              <w:t>培训形式</w:t>
            </w:r>
          </w:p>
        </w:tc>
        <w:tc>
          <w:tcPr>
            <w:tcW w:w="1468" w:type="dxa"/>
          </w:tcPr>
          <w:p>
            <w:pPr>
              <w:rPr>
                <w:b/>
                <w:sz w:val="28"/>
                <w:szCs w:val="28"/>
              </w:rPr>
            </w:pPr>
            <w:r>
              <w:rPr>
                <w:b/>
                <w:sz w:val="28"/>
                <w:szCs w:val="28"/>
              </w:rPr>
              <w:t>带教老师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rFonts w:hint="eastAsia" w:ascii="PingFang-SC-Regular" w:hAnsi="PingFang-SC-Regular" w:eastAsia="宋体" w:cs="Segoe UI"/>
                <w:color w:val="05073B"/>
                <w:kern w:val="0"/>
                <w:sz w:val="23"/>
                <w:szCs w:val="23"/>
              </w:rPr>
            </w:pPr>
            <w:r>
              <w:rPr>
                <w:rFonts w:hint="eastAsia"/>
                <w:szCs w:val="21"/>
              </w:rPr>
              <w:t>1、胃肠外科手术的麻醉（1个月）：</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kern w:val="0"/>
                <w:sz w:val="23"/>
              </w:rPr>
              <w:t>胃肠道肿瘤手术的麻醉管理</w:t>
            </w:r>
            <w:r>
              <w:rPr>
                <w:rFonts w:hint="eastAsia"/>
                <w:kern w:val="0"/>
                <w:sz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kern w:val="0"/>
                <w:sz w:val="23"/>
              </w:rPr>
              <w:t>腹腔镜手术的麻醉与气腹生理影响</w:t>
            </w:r>
            <w:r>
              <w:rPr>
                <w:rFonts w:hint="eastAsia"/>
                <w:kern w:val="0"/>
                <w:sz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kern w:val="0"/>
                <w:sz w:val="23"/>
              </w:rPr>
              <w:t>围术期血液保护与输血策略</w:t>
            </w:r>
            <w:r>
              <w:rPr>
                <w:rFonts w:hint="eastAsia"/>
                <w:kern w:val="0"/>
                <w:sz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硬膜外镇痛</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神经阻滞等疼痛管理与快速康复外科理念</w:t>
            </w:r>
            <w:r>
              <w:rPr>
                <w:rFonts w:hint="eastAsia" w:ascii="PingFang-SC-Regular" w:hAnsi="PingFang-SC-Regular" w:eastAsia="宋体" w:cs="Segoe UI"/>
                <w:color w:val="05073B"/>
                <w:kern w:val="0"/>
                <w:sz w:val="23"/>
                <w:szCs w:val="23"/>
              </w:rPr>
              <w:t>。</w:t>
            </w:r>
          </w:p>
          <w:p>
            <w:pPr>
              <w:rPr>
                <w:szCs w:val="21"/>
              </w:rPr>
            </w:pPr>
          </w:p>
        </w:tc>
        <w:tc>
          <w:tcPr>
            <w:tcW w:w="1843" w:type="dxa"/>
          </w:tcPr>
          <w:p>
            <w:pPr>
              <w:rPr>
                <w:b/>
                <w:sz w:val="28"/>
                <w:szCs w:val="28"/>
              </w:rPr>
            </w:pPr>
            <w:r>
              <w:rPr>
                <w:rFonts w:ascii="Segoe UI" w:hAnsi="Segoe UI" w:cs="Segoe UI"/>
                <w:color w:val="05073B"/>
                <w:sz w:val="23"/>
                <w:szCs w:val="23"/>
              </w:rPr>
              <w:t>掌握各类型普外肿瘤手术麻醉的基本原则、腹腔镜手术管理、血液保护策略</w:t>
            </w:r>
            <w:r>
              <w:rPr>
                <w:rFonts w:hint="eastAsia" w:ascii="Segoe UI" w:hAnsi="Segoe UI" w:cs="Segoe UI"/>
                <w:color w:val="05073B"/>
                <w:sz w:val="23"/>
                <w:szCs w:val="23"/>
              </w:rPr>
              <w:t>及</w:t>
            </w:r>
            <w:r>
              <w:rPr>
                <w:rFonts w:ascii="Segoe UI" w:hAnsi="Segoe UI" w:cs="Segoe UI"/>
                <w:color w:val="05073B"/>
                <w:sz w:val="23"/>
                <w:szCs w:val="23"/>
              </w:rPr>
              <w:t>快速康复理念</w:t>
            </w:r>
            <w:r>
              <w:rPr>
                <w:rFonts w:hint="eastAsia" w:ascii="Segoe UI" w:hAnsi="Segoe UI" w:cs="Segoe UI"/>
                <w:color w:val="05073B"/>
                <w:sz w:val="23"/>
                <w:szCs w:val="23"/>
              </w:rPr>
              <w:t>。</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叶允荣</w:t>
            </w:r>
          </w:p>
          <w:p>
            <w:pPr>
              <w:rPr>
                <w:szCs w:val="21"/>
              </w:rPr>
            </w:pPr>
            <w:r>
              <w:rPr>
                <w:rFonts w:hint="eastAsia"/>
                <w:szCs w:val="21"/>
              </w:rPr>
              <w:t>廖婧华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szCs w:val="21"/>
              </w:rPr>
            </w:pPr>
            <w:r>
              <w:rPr>
                <w:rFonts w:hint="eastAsia"/>
                <w:szCs w:val="21"/>
              </w:rPr>
              <w:t>2、妇科肿瘤手术的麻醉（1个月）：</w:t>
            </w:r>
            <w:r>
              <w:rPr>
                <w:szCs w:val="21"/>
              </w:rPr>
              <w:fldChar w:fldCharType="begin"/>
            </w:r>
            <w:r>
              <w:rPr>
                <w:szCs w:val="21"/>
              </w:rPr>
              <w:instrText xml:space="preserve"> </w:instrText>
            </w:r>
            <w:r>
              <w:rPr>
                <w:rFonts w:hint="eastAsia"/>
                <w:szCs w:val="21"/>
              </w:rPr>
              <w:instrText xml:space="preserve">eq \o\ac(○,1)</w:instrText>
            </w:r>
            <w:r>
              <w:rPr>
                <w:szCs w:val="21"/>
              </w:rPr>
              <w:fldChar w:fldCharType="end"/>
            </w:r>
            <w:r>
              <w:rPr>
                <w:szCs w:val="21"/>
              </w:rPr>
              <w:t>妇科肿瘤的病理生理特点与手术要求</w:t>
            </w:r>
            <w:r>
              <w:rPr>
                <w:rFonts w:hint="eastAsia"/>
                <w:szCs w:val="21"/>
              </w:rPr>
              <w:t>；</w:t>
            </w:r>
            <w:r>
              <w:rPr>
                <w:rFonts w:hint="eastAsia"/>
                <w:szCs w:val="21"/>
              </w:rPr>
              <w:fldChar w:fldCharType="begin"/>
            </w:r>
            <w:r>
              <w:rPr>
                <w:rFonts w:hint="eastAsia"/>
                <w:szCs w:val="21"/>
              </w:rPr>
              <w:instrText xml:space="preserve"> eq \o\ac(○,2)</w:instrText>
            </w:r>
            <w:r>
              <w:rPr>
                <w:rFonts w:hint="eastAsia"/>
                <w:szCs w:val="21"/>
              </w:rPr>
              <w:fldChar w:fldCharType="end"/>
            </w:r>
            <w:r>
              <w:rPr>
                <w:rFonts w:hint="eastAsia"/>
                <w:szCs w:val="21"/>
              </w:rPr>
              <w:t>盆腔巨大肿物切除的血流动力学管理；</w:t>
            </w:r>
            <w:r>
              <w:rPr>
                <w:rFonts w:hint="eastAsia"/>
                <w:szCs w:val="21"/>
              </w:rPr>
              <w:fldChar w:fldCharType="begin"/>
            </w:r>
            <w:r>
              <w:rPr>
                <w:rFonts w:hint="eastAsia"/>
                <w:szCs w:val="21"/>
              </w:rPr>
              <w:instrText xml:space="preserve"> eq \o\ac(○,3)</w:instrText>
            </w:r>
            <w:r>
              <w:rPr>
                <w:rFonts w:hint="eastAsia"/>
                <w:szCs w:val="21"/>
              </w:rPr>
              <w:fldChar w:fldCharType="end"/>
            </w:r>
            <w:r>
              <w:rPr>
                <w:rFonts w:hint="eastAsia"/>
                <w:szCs w:val="21"/>
              </w:rPr>
              <w:t>宫腔镜手术的麻醉管理、并发症处理；</w:t>
            </w:r>
            <w:r>
              <w:rPr>
                <w:rFonts w:hint="eastAsia"/>
                <w:szCs w:val="21"/>
              </w:rPr>
              <w:fldChar w:fldCharType="begin"/>
            </w:r>
            <w:r>
              <w:rPr>
                <w:rFonts w:hint="eastAsia"/>
                <w:szCs w:val="21"/>
              </w:rPr>
              <w:instrText xml:space="preserve"> eq \o\ac(○,4)</w:instrText>
            </w:r>
            <w:r>
              <w:rPr>
                <w:rFonts w:hint="eastAsia"/>
                <w:szCs w:val="21"/>
              </w:rPr>
              <w:fldChar w:fldCharType="end"/>
            </w:r>
            <w:r>
              <w:rPr>
                <w:szCs w:val="21"/>
              </w:rPr>
              <w:t>术后恶心呕吐的预防与处理</w:t>
            </w:r>
            <w:r>
              <w:rPr>
                <w:rFonts w:hint="eastAsia"/>
                <w:szCs w:val="21"/>
              </w:rPr>
              <w:t>；</w:t>
            </w:r>
            <w:r>
              <w:rPr>
                <w:szCs w:val="21"/>
              </w:rPr>
              <w:t xml:space="preserve"> </w:t>
            </w:r>
          </w:p>
        </w:tc>
        <w:tc>
          <w:tcPr>
            <w:tcW w:w="1843" w:type="dxa"/>
          </w:tcPr>
          <w:p>
            <w:pPr>
              <w:rPr>
                <w:szCs w:val="21"/>
              </w:rPr>
            </w:pPr>
            <w:r>
              <w:rPr>
                <w:rFonts w:hint="eastAsia"/>
                <w:szCs w:val="21"/>
              </w:rPr>
              <w:t>掌握</w:t>
            </w:r>
            <w:r>
              <w:rPr>
                <w:szCs w:val="21"/>
              </w:rPr>
              <w:t>各类型复杂妇科肿瘤手术麻醉的管理，宫腔镜的管理</w:t>
            </w:r>
            <w:r>
              <w:rPr>
                <w:rFonts w:hint="eastAsia"/>
                <w:szCs w:val="21"/>
              </w:rPr>
              <w:t>，及PONV</w:t>
            </w:r>
            <w:r>
              <w:rPr>
                <w:szCs w:val="21"/>
              </w:rPr>
              <w:t>的预防和处理</w:t>
            </w:r>
            <w:r>
              <w:rPr>
                <w:rFonts w:hint="eastAsia"/>
                <w:szCs w:val="21"/>
              </w:rPr>
              <w:t>。</w:t>
            </w:r>
            <w:r>
              <w:rPr>
                <w:szCs w:val="21"/>
              </w:rPr>
              <w:t xml:space="preserve"> </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szCs w:val="21"/>
              </w:rPr>
              <w:t>张福清</w:t>
            </w:r>
          </w:p>
          <w:p>
            <w:pPr>
              <w:rPr>
                <w:b/>
                <w:sz w:val="28"/>
                <w:szCs w:val="28"/>
              </w:rPr>
            </w:pPr>
            <w:r>
              <w:rPr>
                <w:rFonts w:hint="eastAsia"/>
                <w:szCs w:val="21"/>
              </w:rPr>
              <w:t>林丽娟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0"/>
                <w:numId w:val="3"/>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szCs w:val="21"/>
              </w:rPr>
              <w:t>3、头颈部肿瘤及神经外科手术的麻醉（1个月）：</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rFonts w:ascii="PingFang-SC-Regular" w:hAnsi="PingFang-SC-Regular" w:eastAsia="宋体" w:cs="Segoe UI"/>
                <w:color w:val="05073B"/>
                <w:kern w:val="0"/>
                <w:sz w:val="23"/>
                <w:szCs w:val="23"/>
              </w:rPr>
              <w:t>头颈部肿瘤及神经外科手术常见术式的麻醉管理</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rFonts w:ascii="PingFang-SC-Regular" w:hAnsi="PingFang-SC-Regular" w:eastAsia="宋体" w:cs="Segoe UI"/>
                <w:color w:val="05073B"/>
                <w:kern w:val="0"/>
                <w:sz w:val="23"/>
                <w:szCs w:val="23"/>
              </w:rPr>
              <w:t>气道评估与困难气道处理技术如清醒插管</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气管切开等</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rFonts w:ascii="PingFang-SC-Regular" w:hAnsi="PingFang-SC-Regular" w:eastAsia="宋体" w:cs="Segoe UI"/>
                <w:color w:val="05073B"/>
                <w:kern w:val="0"/>
                <w:sz w:val="23"/>
                <w:szCs w:val="23"/>
              </w:rPr>
              <w:t>皮瓣手术的围术期管理</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体温保护</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 xml:space="preserve"> </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围术期脑保护与神经功能监测</w:t>
            </w:r>
            <w:r>
              <w:rPr>
                <w:rFonts w:hint="eastAsia" w:ascii="PingFang-SC-Regular" w:hAnsi="PingFang-SC-Regular" w:eastAsia="宋体" w:cs="Segoe UI"/>
                <w:color w:val="05073B"/>
                <w:kern w:val="0"/>
                <w:sz w:val="23"/>
                <w:szCs w:val="23"/>
              </w:rPr>
              <w:t>。</w:t>
            </w:r>
          </w:p>
          <w:p>
            <w:pPr>
              <w:widowControl/>
              <w:numPr>
                <w:ilvl w:val="0"/>
                <w:numId w:val="3"/>
              </w:numPr>
              <w:shd w:val="clear" w:color="auto" w:fill="FDFDFE"/>
              <w:spacing w:before="30"/>
              <w:ind w:left="0"/>
              <w:jc w:val="left"/>
              <w:rPr>
                <w:rFonts w:hint="eastAsia" w:ascii="PingFang-SC-Regular" w:hAnsi="PingFang-SC-Regular" w:eastAsia="宋体" w:cs="Segoe UI"/>
                <w:color w:val="05073B"/>
                <w:kern w:val="0"/>
                <w:sz w:val="23"/>
                <w:szCs w:val="23"/>
              </w:rPr>
            </w:pPr>
          </w:p>
        </w:tc>
        <w:tc>
          <w:tcPr>
            <w:tcW w:w="1843" w:type="dxa"/>
          </w:tcPr>
          <w:p>
            <w:pPr>
              <w:rPr>
                <w:b/>
                <w:sz w:val="28"/>
                <w:szCs w:val="28"/>
              </w:rPr>
            </w:pPr>
            <w:r>
              <w:rPr>
                <w:rFonts w:hint="eastAsia" w:ascii="Segoe UI" w:hAnsi="Segoe UI" w:cs="Segoe UI"/>
                <w:color w:val="05073B"/>
                <w:sz w:val="23"/>
                <w:szCs w:val="23"/>
                <w:shd w:val="clear" w:color="auto" w:fill="FDFDFE"/>
              </w:rPr>
              <w:t>掌握</w:t>
            </w:r>
            <w:r>
              <w:rPr>
                <w:rFonts w:ascii="Segoe UI" w:hAnsi="Segoe UI" w:cs="Segoe UI"/>
                <w:color w:val="05073B"/>
                <w:sz w:val="23"/>
                <w:szCs w:val="23"/>
                <w:shd w:val="clear" w:color="auto" w:fill="FDFDFE"/>
              </w:rPr>
              <w:t>各种类型头颈</w:t>
            </w:r>
            <w:r>
              <w:rPr>
                <w:rFonts w:hint="eastAsia" w:ascii="Segoe UI" w:hAnsi="Segoe UI" w:cs="Segoe UI"/>
                <w:color w:val="05073B"/>
                <w:sz w:val="23"/>
                <w:szCs w:val="23"/>
                <w:shd w:val="clear" w:color="auto" w:fill="FDFDFE"/>
              </w:rPr>
              <w:t>颌面</w:t>
            </w:r>
            <w:r>
              <w:rPr>
                <w:rFonts w:ascii="Segoe UI" w:hAnsi="Segoe UI" w:cs="Segoe UI"/>
                <w:color w:val="05073B"/>
                <w:sz w:val="23"/>
                <w:szCs w:val="23"/>
                <w:shd w:val="clear" w:color="auto" w:fill="FDFDFE"/>
              </w:rPr>
              <w:t>外科及神经外科手术麻醉，掌握气道</w:t>
            </w:r>
            <w:r>
              <w:rPr>
                <w:rFonts w:hint="eastAsia" w:ascii="Segoe UI" w:hAnsi="Segoe UI" w:cs="Segoe UI"/>
                <w:color w:val="05073B"/>
                <w:sz w:val="23"/>
                <w:szCs w:val="23"/>
                <w:shd w:val="clear" w:color="auto" w:fill="FDFDFE"/>
              </w:rPr>
              <w:t>管</w:t>
            </w:r>
            <w:r>
              <w:rPr>
                <w:rFonts w:ascii="Segoe UI" w:hAnsi="Segoe UI" w:cs="Segoe UI"/>
                <w:color w:val="05073B"/>
                <w:sz w:val="23"/>
                <w:szCs w:val="23"/>
                <w:shd w:val="clear" w:color="auto" w:fill="FDFDFE"/>
              </w:rPr>
              <w:t>理、</w:t>
            </w:r>
            <w:r>
              <w:rPr>
                <w:rFonts w:hint="eastAsia" w:ascii="Segoe UI" w:hAnsi="Segoe UI" w:cs="Segoe UI"/>
                <w:color w:val="05073B"/>
                <w:sz w:val="23"/>
                <w:szCs w:val="23"/>
                <w:shd w:val="clear" w:color="auto" w:fill="FDFDFE"/>
              </w:rPr>
              <w:t>体温</w:t>
            </w:r>
            <w:r>
              <w:rPr>
                <w:rFonts w:ascii="Segoe UI" w:hAnsi="Segoe UI" w:cs="Segoe UI"/>
                <w:color w:val="05073B"/>
                <w:sz w:val="23"/>
                <w:szCs w:val="23"/>
                <w:shd w:val="clear" w:color="auto" w:fill="FDFDFE"/>
              </w:rPr>
              <w:t>保护</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脑保护</w:t>
            </w:r>
            <w:r>
              <w:rPr>
                <w:rFonts w:hint="eastAsia" w:ascii="Segoe UI" w:hAnsi="Segoe UI" w:cs="Segoe UI"/>
                <w:color w:val="05073B"/>
                <w:sz w:val="23"/>
                <w:szCs w:val="23"/>
                <w:shd w:val="clear" w:color="auto" w:fill="FDFDFE"/>
              </w:rPr>
              <w:t>等</w:t>
            </w:r>
            <w:r>
              <w:rPr>
                <w:rFonts w:ascii="Segoe UI" w:hAnsi="Segoe UI" w:cs="Segoe UI"/>
                <w:color w:val="05073B"/>
                <w:sz w:val="23"/>
                <w:szCs w:val="23"/>
                <w:shd w:val="clear" w:color="auto" w:fill="FDFDFE"/>
              </w:rPr>
              <w:t>麻醉策略</w:t>
            </w:r>
            <w:r>
              <w:rPr>
                <w:rFonts w:hint="eastAsia" w:ascii="Segoe UI" w:hAnsi="Segoe UI" w:cs="Segoe UI"/>
                <w:color w:val="05073B"/>
                <w:sz w:val="23"/>
                <w:szCs w:val="23"/>
                <w:shd w:val="clear" w:color="auto" w:fill="FDFDFE"/>
              </w:rPr>
              <w:t>。</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罗益平</w:t>
            </w:r>
          </w:p>
          <w:p>
            <w:pPr>
              <w:rPr>
                <w:b/>
                <w:sz w:val="28"/>
                <w:szCs w:val="28"/>
              </w:rPr>
            </w:pPr>
            <w:r>
              <w:rPr>
                <w:rFonts w:hint="eastAsia"/>
                <w:szCs w:val="21"/>
              </w:rPr>
              <w:t>姚梦夏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rFonts w:hint="eastAsia" w:ascii="PingFang-SC-Regular" w:hAnsi="PingFang-SC-Regular" w:eastAsia="宋体" w:cs="Segoe UI"/>
                <w:color w:val="05073B"/>
                <w:kern w:val="0"/>
                <w:sz w:val="23"/>
                <w:szCs w:val="23"/>
              </w:rPr>
            </w:pPr>
            <w:r>
              <w:rPr>
                <w:rFonts w:hint="eastAsia"/>
                <w:szCs w:val="21"/>
              </w:rPr>
              <w:t>4、胸部肿瘤手术的麻醉（3个月）：</w:t>
            </w:r>
            <w:r>
              <w:rPr>
                <w:szCs w:val="21"/>
              </w:rPr>
              <w:fldChar w:fldCharType="begin"/>
            </w:r>
            <w:r>
              <w:rPr>
                <w:szCs w:val="21"/>
              </w:rPr>
              <w:instrText xml:space="preserve"> </w:instrText>
            </w:r>
            <w:r>
              <w:rPr>
                <w:rFonts w:hint="eastAsia"/>
                <w:szCs w:val="21"/>
              </w:rPr>
              <w:instrText xml:space="preserve">eq \o\ac(○,</w:instrText>
            </w:r>
            <w:r>
              <w:rPr>
                <w:rFonts w:hint="eastAsia" w:ascii="Calibri"/>
                <w:position w:val="2"/>
                <w:sz w:val="14"/>
                <w:szCs w:val="21"/>
              </w:rPr>
              <w:instrText xml:space="preserve">1</w:instrText>
            </w:r>
            <w:r>
              <w:rPr>
                <w:rFonts w:hint="eastAsia"/>
                <w:szCs w:val="21"/>
              </w:rPr>
              <w:instrText xml:space="preserve">)</w:instrText>
            </w:r>
            <w:r>
              <w:rPr>
                <w:szCs w:val="21"/>
              </w:rPr>
              <w:fldChar w:fldCharType="end"/>
            </w:r>
            <w:r>
              <w:rPr>
                <w:rFonts w:ascii="PingFang-SC-Regular" w:hAnsi="PingFang-SC-Regular" w:eastAsia="宋体" w:cs="Segoe UI"/>
                <w:color w:val="05073B"/>
                <w:kern w:val="0"/>
                <w:sz w:val="23"/>
                <w:szCs w:val="23"/>
              </w:rPr>
              <w:t>肺隔离技术与单肺通气的管理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2</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胸腔镜手术麻醉管理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3</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食管癌、肺癌</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纵膈肿瘤等胸科肿瘤手术的麻醉特点</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hint="eastAsia" w:ascii="PingFang-SC-Regular" w:hAnsi="PingFang-SC-Regular" w:eastAsia="宋体" w:cs="Segoe UI"/>
                <w:color w:val="05073B"/>
                <w:kern w:val="0"/>
                <w:sz w:val="23"/>
                <w:szCs w:val="23"/>
              </w:rPr>
              <w:t>椎旁</w:t>
            </w:r>
            <w:r>
              <w:rPr>
                <w:rFonts w:ascii="PingFang-SC-Regular" w:hAnsi="PingFang-SC-Regular" w:eastAsia="宋体" w:cs="Segoe UI"/>
                <w:color w:val="05073B"/>
                <w:kern w:val="0"/>
                <w:sz w:val="23"/>
                <w:szCs w:val="23"/>
              </w:rPr>
              <w:t>神经阻滞</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肋间神经阻滞</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前锯肌平面神经阻滞等镇痛技术与呼吸功能康复策略</w:t>
            </w:r>
            <w:r>
              <w:rPr>
                <w:rFonts w:hint="eastAsia" w:ascii="PingFang-SC-Regular" w:hAnsi="PingFang-SC-Regular" w:eastAsia="宋体" w:cs="Segoe UI"/>
                <w:color w:val="05073B"/>
                <w:kern w:val="0"/>
                <w:sz w:val="23"/>
                <w:szCs w:val="23"/>
              </w:rPr>
              <w:t>.</w:t>
            </w:r>
          </w:p>
          <w:p>
            <w:pPr>
              <w:rPr>
                <w:szCs w:val="21"/>
              </w:rPr>
            </w:pPr>
          </w:p>
        </w:tc>
        <w:tc>
          <w:tcPr>
            <w:tcW w:w="1843" w:type="dxa"/>
          </w:tcPr>
          <w:p>
            <w:pPr>
              <w:rPr>
                <w:b/>
                <w:sz w:val="28"/>
                <w:szCs w:val="28"/>
              </w:rPr>
            </w:pPr>
            <w:r>
              <w:rPr>
                <w:rFonts w:hint="eastAsia" w:ascii="Segoe UI" w:hAnsi="Segoe UI" w:cs="Segoe UI"/>
                <w:color w:val="05073B"/>
                <w:sz w:val="23"/>
                <w:szCs w:val="23"/>
                <w:shd w:val="clear" w:color="auto" w:fill="FDFDFE"/>
              </w:rPr>
              <w:t>掌握</w:t>
            </w:r>
            <w:r>
              <w:rPr>
                <w:rFonts w:ascii="Segoe UI" w:hAnsi="Segoe UI" w:cs="Segoe UI"/>
                <w:color w:val="05073B"/>
                <w:sz w:val="23"/>
                <w:szCs w:val="23"/>
                <w:shd w:val="clear" w:color="auto" w:fill="FDFDFE"/>
              </w:rPr>
              <w:t>各种类型的胸部肿瘤手术麻醉管理，包括肺隔离技术、胸腔镜管理，多模式镇痛</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呼吸功能康复策略等。</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聂彬</w:t>
            </w:r>
          </w:p>
          <w:p>
            <w:pPr>
              <w:rPr>
                <w:b/>
                <w:sz w:val="28"/>
                <w:szCs w:val="28"/>
              </w:rPr>
            </w:pPr>
            <w:r>
              <w:rPr>
                <w:rFonts w:hint="eastAsia"/>
                <w:szCs w:val="21"/>
              </w:rPr>
              <w:t>张援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0"/>
                <w:numId w:val="4"/>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5、泌尿外科手术的麻醉（1个月）:</w:t>
            </w:r>
            <w:r>
              <w:rPr>
                <w:rFonts w:ascii="PingFang-SC-Regular" w:hAnsi="PingFang-SC-Regular" w:eastAsia="宋体" w:cs="Segoe UI"/>
                <w:color w:val="05073B"/>
                <w:kern w:val="0"/>
                <w:sz w:val="23"/>
                <w:szCs w:val="23"/>
              </w:rPr>
              <w:t xml:space="preserve"> </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rFonts w:hint="eastAsia" w:ascii="PingFang-SC-Regular" w:hAnsi="PingFang-SC-Regular" w:eastAsia="宋体" w:cs="Segoe UI"/>
                <w:color w:val="05073B"/>
                <w:kern w:val="0"/>
                <w:sz w:val="23"/>
                <w:szCs w:val="23"/>
              </w:rPr>
              <w:t>泌尿外科</w:t>
            </w:r>
            <w:r>
              <w:rPr>
                <w:rFonts w:ascii="PingFang-SC-Regular" w:hAnsi="PingFang-SC-Regular" w:eastAsia="宋体" w:cs="Segoe UI"/>
                <w:color w:val="05073B"/>
                <w:kern w:val="0"/>
                <w:sz w:val="23"/>
                <w:szCs w:val="23"/>
              </w:rPr>
              <w:t>手术常见术式的麻醉管理</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rFonts w:ascii="Segoe UI" w:hAnsi="Segoe UI" w:cs="Segoe UI"/>
                <w:color w:val="05073B"/>
                <w:sz w:val="23"/>
                <w:szCs w:val="23"/>
                <w:shd w:val="clear" w:color="auto" w:fill="FDFDFE"/>
              </w:rPr>
              <w:t>泌尿外科患者的特殊麻醉前评估要点，如肾功能、尿路梗阻情况</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rFonts w:hint="eastAsia" w:ascii="PingFang-SC-Regular" w:hAnsi="PingFang-SC-Regular" w:eastAsia="宋体" w:cs="Segoe UI"/>
                <w:color w:val="05073B"/>
                <w:kern w:val="0"/>
                <w:sz w:val="23"/>
                <w:szCs w:val="23"/>
              </w:rPr>
              <w:t>围术期</w:t>
            </w:r>
            <w:r>
              <w:rPr>
                <w:rFonts w:ascii="PingFang-SC-Regular" w:hAnsi="PingFang-SC-Regular" w:eastAsia="宋体" w:cs="Segoe UI"/>
                <w:color w:val="05073B"/>
                <w:kern w:val="0"/>
                <w:sz w:val="23"/>
                <w:szCs w:val="23"/>
              </w:rPr>
              <w:t>液体管理和并发症的处理</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 xml:space="preserve"> </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hint="eastAsia" w:ascii="PingFang-SC-Regular" w:hAnsi="PingFang-SC-Regular" w:eastAsia="宋体" w:cs="Segoe UI"/>
                <w:color w:val="05073B"/>
                <w:kern w:val="0"/>
                <w:sz w:val="23"/>
                <w:szCs w:val="23"/>
              </w:rPr>
              <w:t xml:space="preserve"> 区域麻醉的运用。</w:t>
            </w:r>
          </w:p>
        </w:tc>
        <w:tc>
          <w:tcPr>
            <w:tcW w:w="1843" w:type="dxa"/>
          </w:tcPr>
          <w:p>
            <w:pPr>
              <w:rPr>
                <w:b/>
                <w:sz w:val="28"/>
                <w:szCs w:val="28"/>
              </w:rPr>
            </w:pPr>
            <w:r>
              <w:rPr>
                <w:rFonts w:hint="eastAsia" w:ascii="Segoe UI" w:hAnsi="Segoe UI" w:cs="Segoe UI"/>
                <w:color w:val="05073B"/>
                <w:sz w:val="23"/>
                <w:szCs w:val="23"/>
                <w:shd w:val="clear" w:color="auto" w:fill="FDFDFE"/>
              </w:rPr>
              <w:t>掌握</w:t>
            </w:r>
            <w:r>
              <w:rPr>
                <w:rFonts w:ascii="Segoe UI" w:hAnsi="Segoe UI" w:cs="Segoe UI"/>
                <w:color w:val="05073B"/>
                <w:sz w:val="23"/>
                <w:szCs w:val="23"/>
                <w:shd w:val="clear" w:color="auto" w:fill="FDFDFE"/>
              </w:rPr>
              <w:t>各种类型的</w:t>
            </w:r>
            <w:r>
              <w:rPr>
                <w:rFonts w:hint="eastAsia" w:ascii="Segoe UI" w:hAnsi="Segoe UI" w:cs="Segoe UI"/>
                <w:color w:val="05073B"/>
                <w:sz w:val="23"/>
                <w:szCs w:val="23"/>
                <w:shd w:val="clear" w:color="auto" w:fill="FDFDFE"/>
              </w:rPr>
              <w:t>泌尿</w:t>
            </w:r>
            <w:r>
              <w:rPr>
                <w:rFonts w:ascii="Segoe UI" w:hAnsi="Segoe UI" w:cs="Segoe UI"/>
                <w:color w:val="05073B"/>
                <w:sz w:val="23"/>
                <w:szCs w:val="23"/>
                <w:shd w:val="clear" w:color="auto" w:fill="FDFDFE"/>
              </w:rPr>
              <w:t>外科手术麻醉管理，包括嗜铬细胞瘤</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膀胱镜</w:t>
            </w:r>
            <w:r>
              <w:rPr>
                <w:rFonts w:hint="eastAsia" w:ascii="Segoe UI" w:hAnsi="Segoe UI" w:cs="Segoe UI"/>
                <w:color w:val="05073B"/>
                <w:sz w:val="23"/>
                <w:szCs w:val="23"/>
                <w:shd w:val="clear" w:color="auto" w:fill="FDFDFE"/>
              </w:rPr>
              <w:t>等；掌握区域麻醉在泌尿外科的运用。</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b/>
                <w:sz w:val="28"/>
                <w:szCs w:val="28"/>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叶允荣</w:t>
            </w:r>
          </w:p>
          <w:p>
            <w:pPr>
              <w:rPr>
                <w:szCs w:val="21"/>
              </w:rPr>
            </w:pPr>
            <w:r>
              <w:rPr>
                <w:rFonts w:hint="eastAsia"/>
                <w:szCs w:val="21"/>
              </w:rPr>
              <w:t>廖婧华</w:t>
            </w:r>
          </w:p>
          <w:p>
            <w:pPr>
              <w:rPr>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rPr>
                <w:rFonts w:hint="eastAsia" w:ascii="PingFang-SC-Regular" w:hAnsi="PingFang-SC-Regular" w:eastAsia="宋体" w:cs="Segoe UI"/>
                <w:color w:val="05073B"/>
                <w:kern w:val="0"/>
                <w:sz w:val="23"/>
                <w:szCs w:val="23"/>
              </w:rPr>
            </w:pPr>
            <w:r>
              <w:rPr>
                <w:rFonts w:hint="eastAsia"/>
                <w:szCs w:val="21"/>
              </w:rPr>
              <w:t>6、肝胆外科手术的麻醉（1个月）：</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rFonts w:hint="eastAsia" w:ascii="PingFang-SC-Regular" w:hAnsi="PingFang-SC-Regular" w:eastAsia="宋体" w:cs="Segoe UI"/>
                <w:color w:val="05073B"/>
                <w:kern w:val="0"/>
                <w:sz w:val="23"/>
                <w:szCs w:val="23"/>
              </w:rPr>
              <w:t>肝胆胰脾肿瘤外科</w:t>
            </w:r>
            <w:r>
              <w:rPr>
                <w:rFonts w:ascii="PingFang-SC-Regular" w:hAnsi="PingFang-SC-Regular" w:eastAsia="宋体" w:cs="Segoe UI"/>
                <w:color w:val="05073B"/>
                <w:kern w:val="0"/>
                <w:sz w:val="23"/>
                <w:szCs w:val="23"/>
              </w:rPr>
              <w:t>手术常见术式的麻醉管理</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rFonts w:ascii="Segoe UI" w:hAnsi="Segoe UI" w:cs="Segoe UI"/>
                <w:color w:val="05073B"/>
                <w:sz w:val="23"/>
                <w:szCs w:val="23"/>
                <w:shd w:val="clear" w:color="auto" w:fill="FDFDFE"/>
              </w:rPr>
              <w:t>患者的特殊麻醉前评估要点，如</w:t>
            </w:r>
            <w:r>
              <w:rPr>
                <w:rFonts w:hint="eastAsia" w:ascii="Segoe UI" w:hAnsi="Segoe UI" w:cs="Segoe UI"/>
                <w:color w:val="05073B"/>
                <w:sz w:val="23"/>
                <w:szCs w:val="23"/>
                <w:shd w:val="clear" w:color="auto" w:fill="FDFDFE"/>
              </w:rPr>
              <w:t>肝功能分级、</w:t>
            </w:r>
            <w:r>
              <w:rPr>
                <w:rFonts w:ascii="Segoe UI" w:hAnsi="Segoe UI" w:cs="Segoe UI"/>
                <w:color w:val="05073B"/>
                <w:sz w:val="23"/>
                <w:szCs w:val="23"/>
                <w:shd w:val="clear" w:color="auto" w:fill="FDFDFE"/>
              </w:rPr>
              <w:t>肝脏解剖等</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rFonts w:hint="eastAsia" w:ascii="PingFang-SC-Regular" w:hAnsi="PingFang-SC-Regular" w:eastAsia="宋体" w:cs="Segoe UI"/>
                <w:color w:val="05073B"/>
                <w:kern w:val="0"/>
                <w:sz w:val="23"/>
                <w:szCs w:val="23"/>
              </w:rPr>
              <w:t>重大手术的血液管理策略；</w:t>
            </w:r>
            <w:r>
              <w:rPr>
                <w:rFonts w:ascii="PingFang-SC-Regular" w:hAnsi="PingFang-SC-Regular" w:eastAsia="宋体" w:cs="Segoe UI"/>
                <w:color w:val="05073B"/>
                <w:kern w:val="0"/>
                <w:sz w:val="23"/>
                <w:szCs w:val="23"/>
              </w:rPr>
              <w:t xml:space="preserve"> </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hint="eastAsia" w:ascii="PingFang-SC-Regular" w:hAnsi="PingFang-SC-Regular" w:eastAsia="宋体" w:cs="Segoe UI"/>
                <w:color w:val="05073B"/>
                <w:kern w:val="0"/>
                <w:sz w:val="23"/>
                <w:szCs w:val="23"/>
              </w:rPr>
              <w:t>肝胆外科手术的重点麻醉技术，如控制性降压技术、低中心静脉压技术等。</w:t>
            </w:r>
          </w:p>
        </w:tc>
        <w:tc>
          <w:tcPr>
            <w:tcW w:w="1843" w:type="dxa"/>
          </w:tcPr>
          <w:p>
            <w:pPr>
              <w:rPr>
                <w:rFonts w:ascii="Segoe UI" w:hAnsi="Segoe UI" w:cs="Segoe UI"/>
                <w:color w:val="05073B"/>
                <w:sz w:val="23"/>
                <w:szCs w:val="23"/>
                <w:shd w:val="clear" w:color="auto" w:fill="FDFDFE"/>
              </w:rPr>
            </w:pPr>
            <w:r>
              <w:rPr>
                <w:rFonts w:hint="eastAsia" w:ascii="Segoe UI" w:hAnsi="Segoe UI" w:cs="Segoe UI"/>
                <w:color w:val="05073B"/>
                <w:sz w:val="23"/>
                <w:szCs w:val="23"/>
                <w:shd w:val="clear" w:color="auto" w:fill="FDFDFE"/>
              </w:rPr>
              <w:t>掌握</w:t>
            </w:r>
            <w:r>
              <w:rPr>
                <w:rFonts w:ascii="Segoe UI" w:hAnsi="Segoe UI" w:cs="Segoe UI"/>
                <w:color w:val="05073B"/>
                <w:sz w:val="23"/>
                <w:szCs w:val="23"/>
                <w:shd w:val="clear" w:color="auto" w:fill="FDFDFE"/>
              </w:rPr>
              <w:t>各种类型的</w:t>
            </w:r>
            <w:r>
              <w:rPr>
                <w:rFonts w:hint="eastAsia" w:ascii="PingFang-SC-Regular" w:hAnsi="PingFang-SC-Regular" w:eastAsia="宋体" w:cs="Segoe UI"/>
                <w:color w:val="05073B"/>
                <w:kern w:val="0"/>
                <w:sz w:val="23"/>
                <w:szCs w:val="23"/>
              </w:rPr>
              <w:t>肝胆胰脾肿瘤</w:t>
            </w:r>
            <w:r>
              <w:rPr>
                <w:rFonts w:ascii="Segoe UI" w:hAnsi="Segoe UI" w:cs="Segoe UI"/>
                <w:color w:val="05073B"/>
                <w:sz w:val="23"/>
                <w:szCs w:val="23"/>
                <w:shd w:val="clear" w:color="auto" w:fill="FDFDFE"/>
              </w:rPr>
              <w:t>外科手术麻醉管理</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如复杂性肝切除</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胰十二指肠手术</w:t>
            </w:r>
            <w:r>
              <w:rPr>
                <w:rFonts w:hint="eastAsia" w:ascii="Segoe UI" w:hAnsi="Segoe UI" w:cs="Segoe UI"/>
                <w:color w:val="05073B"/>
                <w:sz w:val="23"/>
                <w:szCs w:val="23"/>
                <w:shd w:val="clear" w:color="auto" w:fill="FDFDFE"/>
              </w:rPr>
              <w:t>等；掌握</w:t>
            </w:r>
            <w:r>
              <w:rPr>
                <w:rFonts w:hint="eastAsia" w:ascii="PingFang-SC-Regular" w:hAnsi="PingFang-SC-Regular" w:eastAsia="宋体" w:cs="Segoe UI"/>
                <w:color w:val="05073B"/>
                <w:kern w:val="0"/>
                <w:sz w:val="23"/>
                <w:szCs w:val="23"/>
              </w:rPr>
              <w:t>控制性降压、低中心静脉压等技术</w:t>
            </w:r>
            <w:r>
              <w:rPr>
                <w:rFonts w:hint="eastAsia" w:ascii="Segoe UI" w:hAnsi="Segoe UI" w:cs="Segoe UI"/>
                <w:color w:val="05073B"/>
                <w:sz w:val="23"/>
                <w:szCs w:val="23"/>
                <w:shd w:val="clear" w:color="auto" w:fill="FDFDFE"/>
              </w:rPr>
              <w:t>在肝胆外科的运用。</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szCs w:val="21"/>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郑东青</w:t>
            </w:r>
          </w:p>
          <w:p>
            <w:pPr>
              <w:rPr>
                <w:szCs w:val="21"/>
              </w:rPr>
            </w:pPr>
            <w:r>
              <w:rPr>
                <w:rFonts w:hint="eastAsia"/>
                <w:szCs w:val="21"/>
              </w:rPr>
              <w:t>陈一丽</w:t>
            </w:r>
          </w:p>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1"/>
                <w:numId w:val="5"/>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7、乳腺外科手术的麻醉（1个月）:</w:t>
            </w:r>
            <w:r>
              <w:rPr>
                <w:rFonts w:ascii="PingFang-SC-Regular" w:hAnsi="PingFang-SC-Regular" w:eastAsia="宋体" w:cs="Segoe UI"/>
                <w:color w:val="05073B"/>
                <w:kern w:val="0"/>
                <w:sz w:val="23"/>
                <w:szCs w:val="23"/>
              </w:rPr>
              <w:t xml:space="preserve"> </w:t>
            </w:r>
            <w:r>
              <w:rPr>
                <w:szCs w:val="21"/>
              </w:rPr>
              <w:fldChar w:fldCharType="begin"/>
            </w:r>
            <w:r>
              <w:rPr>
                <w:szCs w:val="21"/>
              </w:rPr>
              <w:instrText xml:space="preserve"> </w:instrText>
            </w:r>
            <w:r>
              <w:rPr>
                <w:rFonts w:hint="eastAsia"/>
                <w:szCs w:val="21"/>
              </w:rPr>
              <w:instrText xml:space="preserve">eq \o\ac(○,</w:instrText>
            </w:r>
            <w:r>
              <w:rPr>
                <w:rFonts w:hint="eastAsia"/>
                <w:position w:val="3"/>
                <w:sz w:val="16"/>
                <w:szCs w:val="21"/>
              </w:rPr>
              <w:instrText xml:space="preserve">1</w:instrText>
            </w:r>
            <w:r>
              <w:rPr>
                <w:rFonts w:hint="eastAsia"/>
                <w:szCs w:val="21"/>
              </w:rPr>
              <w:instrText xml:space="preserve">)</w:instrText>
            </w:r>
            <w:r>
              <w:rPr>
                <w:szCs w:val="21"/>
              </w:rPr>
              <w:fldChar w:fldCharType="end"/>
            </w:r>
            <w:r>
              <w:rPr>
                <w:rFonts w:hint="eastAsia" w:ascii="PingFang-SC-Regular" w:hAnsi="PingFang-SC-Regular" w:eastAsia="宋体" w:cs="Segoe UI"/>
                <w:color w:val="05073B"/>
                <w:kern w:val="0"/>
                <w:sz w:val="23"/>
                <w:szCs w:val="23"/>
              </w:rPr>
              <w:t>乳腺外科</w:t>
            </w:r>
            <w:r>
              <w:rPr>
                <w:rFonts w:ascii="PingFang-SC-Regular" w:hAnsi="PingFang-SC-Regular" w:eastAsia="宋体" w:cs="Segoe UI"/>
                <w:color w:val="05073B"/>
                <w:kern w:val="0"/>
                <w:sz w:val="23"/>
                <w:szCs w:val="23"/>
              </w:rPr>
              <w:t>手术常见术式的麻醉管理</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2</w:instrText>
            </w:r>
            <w:r>
              <w:rPr>
                <w:rFonts w:hint="eastAsia"/>
                <w:kern w:val="0"/>
                <w:sz w:val="23"/>
              </w:rPr>
              <w:instrText xml:space="preserve">)</w:instrText>
            </w:r>
            <w:r>
              <w:rPr>
                <w:rFonts w:hint="eastAsia"/>
                <w:kern w:val="0"/>
                <w:sz w:val="23"/>
              </w:rPr>
              <w:fldChar w:fldCharType="end"/>
            </w:r>
            <w:r>
              <w:rPr>
                <w:rFonts w:ascii="Segoe UI" w:hAnsi="Segoe UI" w:cs="Segoe UI"/>
                <w:color w:val="05073B"/>
                <w:sz w:val="23"/>
                <w:szCs w:val="23"/>
                <w:shd w:val="clear" w:color="auto" w:fill="FDFDFE"/>
              </w:rPr>
              <w:t>患者的特殊麻醉前评估要点，如</w:t>
            </w:r>
            <w:r>
              <w:rPr>
                <w:rFonts w:hint="eastAsia" w:ascii="Segoe UI" w:hAnsi="Segoe UI" w:cs="Segoe UI"/>
                <w:color w:val="05073B"/>
                <w:sz w:val="23"/>
                <w:szCs w:val="23"/>
                <w:shd w:val="clear" w:color="auto" w:fill="FDFDFE"/>
              </w:rPr>
              <w:t>肝功能分级、</w:t>
            </w:r>
            <w:r>
              <w:rPr>
                <w:rFonts w:ascii="Segoe UI" w:hAnsi="Segoe UI" w:cs="Segoe UI"/>
                <w:color w:val="05073B"/>
                <w:sz w:val="23"/>
                <w:szCs w:val="23"/>
                <w:shd w:val="clear" w:color="auto" w:fill="FDFDFE"/>
              </w:rPr>
              <w:t>肝脏解剖等</w:t>
            </w:r>
            <w:r>
              <w:rPr>
                <w:rFonts w:hint="eastAsia" w:ascii="PingFang-SC-Regular" w:hAnsi="PingFang-SC-Regular" w:eastAsia="宋体" w:cs="Segoe UI"/>
                <w:color w:val="05073B"/>
                <w:kern w:val="0"/>
                <w:sz w:val="23"/>
                <w:szCs w:val="23"/>
              </w:rPr>
              <w:t>；</w:t>
            </w:r>
            <w:r>
              <w:rPr>
                <w:rFonts w:hint="eastAsia"/>
                <w:kern w:val="0"/>
                <w:sz w:val="23"/>
              </w:rPr>
              <w:fldChar w:fldCharType="begin"/>
            </w:r>
            <w:r>
              <w:rPr>
                <w:rFonts w:hint="eastAsia"/>
                <w:kern w:val="0"/>
                <w:sz w:val="23"/>
              </w:rPr>
              <w:instrText xml:space="preserve"> eq \o\ac(○,</w:instrText>
            </w:r>
            <w:r>
              <w:rPr>
                <w:rFonts w:hint="eastAsia"/>
                <w:kern w:val="0"/>
                <w:position w:val="3"/>
                <w:sz w:val="16"/>
              </w:rPr>
              <w:instrText xml:space="preserve">3</w:instrText>
            </w:r>
            <w:r>
              <w:rPr>
                <w:rFonts w:hint="eastAsia"/>
                <w:kern w:val="0"/>
                <w:sz w:val="23"/>
              </w:rPr>
              <w:instrText xml:space="preserve">)</w:instrText>
            </w:r>
            <w:r>
              <w:rPr>
                <w:rFonts w:hint="eastAsia"/>
                <w:kern w:val="0"/>
                <w:sz w:val="23"/>
              </w:rPr>
              <w:fldChar w:fldCharType="end"/>
            </w:r>
            <w:r>
              <w:rPr>
                <w:szCs w:val="21"/>
              </w:rPr>
              <w:t>术后恶心呕吐的预防与处理</w:t>
            </w:r>
            <w:r>
              <w:rPr>
                <w:rFonts w:hint="eastAsia"/>
                <w:szCs w:val="21"/>
              </w:rPr>
              <w:t>；</w:t>
            </w:r>
            <w:r>
              <w:rPr>
                <w:szCs w:val="21"/>
              </w:rPr>
              <w:t xml:space="preserve"> </w:t>
            </w:r>
          </w:p>
        </w:tc>
        <w:tc>
          <w:tcPr>
            <w:tcW w:w="1843" w:type="dxa"/>
          </w:tcPr>
          <w:p>
            <w:pPr>
              <w:rPr>
                <w:rFonts w:ascii="Segoe UI" w:hAnsi="Segoe UI" w:cs="Segoe UI"/>
                <w:color w:val="05073B"/>
                <w:sz w:val="23"/>
                <w:szCs w:val="23"/>
                <w:shd w:val="clear" w:color="auto" w:fill="FDFDFE"/>
              </w:rPr>
            </w:pPr>
            <w:r>
              <w:rPr>
                <w:rFonts w:hint="eastAsia"/>
                <w:szCs w:val="21"/>
              </w:rPr>
              <w:t>掌握</w:t>
            </w:r>
            <w:r>
              <w:rPr>
                <w:szCs w:val="21"/>
              </w:rPr>
              <w:t>各类型乳腺外科手术麻醉的管理，掌握快速康复理念及</w:t>
            </w:r>
            <w:r>
              <w:rPr>
                <w:rFonts w:hint="eastAsia"/>
                <w:szCs w:val="21"/>
              </w:rPr>
              <w:t xml:space="preserve"> PONV</w:t>
            </w:r>
            <w:r>
              <w:rPr>
                <w:szCs w:val="21"/>
              </w:rPr>
              <w:t>的预防和处理</w:t>
            </w:r>
            <w:r>
              <w:rPr>
                <w:rFonts w:hint="eastAsia"/>
                <w:szCs w:val="21"/>
              </w:rPr>
              <w:t>。</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szCs w:val="21"/>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szCs w:val="21"/>
              </w:rPr>
              <w:t>张福清</w:t>
            </w:r>
          </w:p>
          <w:p>
            <w:pPr>
              <w:rPr>
                <w:szCs w:val="21"/>
              </w:rPr>
            </w:pPr>
            <w:r>
              <w:rPr>
                <w:rFonts w:hint="eastAsia"/>
                <w:szCs w:val="21"/>
              </w:rPr>
              <w:t>林丽娟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0"/>
                <w:numId w:val="4"/>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8、机器人手术的麻醉（1个月）:</w:t>
            </w:r>
            <w:r>
              <w:rPr>
                <w:rFonts w:ascii="PingFang-SC-Regular" w:hAnsi="PingFang-SC-Regular" w:eastAsia="宋体" w:cs="Segoe UI"/>
                <w:color w:val="05073B"/>
                <w:kern w:val="0"/>
                <w:sz w:val="23"/>
                <w:szCs w:val="23"/>
              </w:rPr>
              <w:t xml:space="preserve"> </w:t>
            </w:r>
            <w:r>
              <w:rPr>
                <w:szCs w:val="21"/>
              </w:rPr>
              <w:fldChar w:fldCharType="begin"/>
            </w:r>
            <w:r>
              <w:rPr>
                <w:szCs w:val="21"/>
              </w:rPr>
              <w:instrText xml:space="preserve"> </w:instrText>
            </w:r>
            <w:r>
              <w:rPr>
                <w:rFonts w:hint="eastAsia"/>
                <w:szCs w:val="21"/>
              </w:rPr>
              <w:instrText xml:space="preserve">eq \o\ac(○,</w:instrText>
            </w:r>
            <w:r>
              <w:rPr>
                <w:rFonts w:hint="eastAsia" w:ascii="Calibri"/>
                <w:position w:val="2"/>
                <w:sz w:val="14"/>
                <w:szCs w:val="21"/>
              </w:rPr>
              <w:instrText xml:space="preserve">1</w:instrText>
            </w:r>
            <w:r>
              <w:rPr>
                <w:rFonts w:hint="eastAsia"/>
                <w:szCs w:val="21"/>
              </w:rPr>
              <w:instrText xml:space="preserve">)</w:instrText>
            </w:r>
            <w:r>
              <w:rPr>
                <w:szCs w:val="21"/>
              </w:rPr>
              <w:fldChar w:fldCharType="end"/>
            </w:r>
            <w:r>
              <w:rPr>
                <w:rFonts w:ascii="PingFang-SC-Regular" w:hAnsi="PingFang-SC-Regular" w:eastAsia="宋体" w:cs="Segoe UI"/>
                <w:color w:val="05073B"/>
                <w:kern w:val="0"/>
                <w:sz w:val="23"/>
                <w:szCs w:val="23"/>
              </w:rPr>
              <w:t>机器人手术系统的特点与麻醉要求</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2</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长时间手术机体的</w:t>
            </w:r>
            <w:r>
              <w:rPr>
                <w:rFonts w:hint="eastAsia" w:ascii="PingFang-SC-Regular" w:hAnsi="PingFang-SC-Regular" w:eastAsia="宋体" w:cs="Segoe UI"/>
                <w:color w:val="05073B"/>
                <w:kern w:val="0"/>
                <w:sz w:val="23"/>
                <w:szCs w:val="23"/>
              </w:rPr>
              <w:t>内环境</w:t>
            </w:r>
            <w:r>
              <w:rPr>
                <w:rFonts w:ascii="PingFang-SC-Regular" w:hAnsi="PingFang-SC-Regular" w:eastAsia="宋体" w:cs="Segoe UI"/>
                <w:color w:val="05073B"/>
                <w:kern w:val="0"/>
                <w:sz w:val="23"/>
                <w:szCs w:val="23"/>
              </w:rPr>
              <w:t>管理如液体管理</w:t>
            </w:r>
            <w:r>
              <w:rPr>
                <w:rFonts w:hint="eastAsia" w:ascii="PingFang-SC-Regular" w:hAnsi="PingFang-SC-Regular" w:eastAsia="宋体" w:cs="Segoe UI"/>
                <w:color w:val="05073B"/>
                <w:kern w:val="0"/>
                <w:sz w:val="23"/>
                <w:szCs w:val="23"/>
              </w:rPr>
              <w:t>、血气</w:t>
            </w:r>
            <w:r>
              <w:rPr>
                <w:rFonts w:ascii="PingFang-SC-Regular" w:hAnsi="PingFang-SC-Regular" w:eastAsia="宋体" w:cs="Segoe UI"/>
                <w:color w:val="05073B"/>
                <w:kern w:val="0"/>
                <w:sz w:val="23"/>
                <w:szCs w:val="23"/>
              </w:rPr>
              <w:t>监测</w:t>
            </w:r>
            <w:r>
              <w:rPr>
                <w:rFonts w:hint="eastAsia" w:ascii="PingFang-SC-Regular" w:hAnsi="PingFang-SC-Regular" w:eastAsia="宋体" w:cs="Segoe UI"/>
                <w:color w:val="05073B"/>
                <w:kern w:val="0"/>
                <w:sz w:val="23"/>
                <w:szCs w:val="23"/>
              </w:rPr>
              <w:t>等；</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3</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 xml:space="preserve"> 特殊体位下的循环与呼吸管理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围术期并发症的预防与处理</w:t>
            </w:r>
            <w:r>
              <w:rPr>
                <w:rFonts w:hint="eastAsia" w:ascii="PingFang-SC-Regular" w:hAnsi="PingFang-SC-Regular" w:eastAsia="宋体" w:cs="Segoe UI"/>
                <w:color w:val="05073B"/>
                <w:kern w:val="0"/>
                <w:sz w:val="23"/>
                <w:szCs w:val="23"/>
              </w:rPr>
              <w:t>。</w:t>
            </w:r>
          </w:p>
        </w:tc>
        <w:tc>
          <w:tcPr>
            <w:tcW w:w="1843" w:type="dxa"/>
          </w:tcPr>
          <w:p>
            <w:pPr>
              <w:rPr>
                <w:rFonts w:ascii="Segoe UI" w:hAnsi="Segoe UI" w:cs="Segoe UI"/>
                <w:color w:val="05073B"/>
                <w:sz w:val="23"/>
                <w:szCs w:val="23"/>
                <w:shd w:val="clear" w:color="auto" w:fill="FDFDFE"/>
              </w:rPr>
            </w:pPr>
            <w:r>
              <w:rPr>
                <w:rFonts w:ascii="Segoe UI" w:hAnsi="Segoe UI" w:cs="Segoe UI"/>
                <w:color w:val="05073B"/>
                <w:sz w:val="23"/>
                <w:szCs w:val="23"/>
                <w:shd w:val="clear" w:color="auto" w:fill="FDFDFE"/>
              </w:rPr>
              <w:t>掌握机器人手术麻醉要点，长时间手术的</w:t>
            </w:r>
            <w:r>
              <w:rPr>
                <w:rFonts w:hint="eastAsia" w:ascii="Segoe UI" w:hAnsi="Segoe UI" w:cs="Segoe UI"/>
                <w:color w:val="05073B"/>
                <w:sz w:val="23"/>
                <w:szCs w:val="23"/>
                <w:shd w:val="clear" w:color="auto" w:fill="FDFDFE"/>
              </w:rPr>
              <w:t>内环境</w:t>
            </w:r>
            <w:r>
              <w:rPr>
                <w:rFonts w:ascii="Segoe UI" w:hAnsi="Segoe UI" w:cs="Segoe UI"/>
                <w:color w:val="05073B"/>
                <w:sz w:val="23"/>
                <w:szCs w:val="23"/>
                <w:shd w:val="clear" w:color="auto" w:fill="FDFDFE"/>
              </w:rPr>
              <w:t>管理，特殊体位下的循环呼吸调控及并发症预防。</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szCs w:val="21"/>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郑东青</w:t>
            </w:r>
          </w:p>
          <w:p>
            <w:pPr>
              <w:rPr>
                <w:szCs w:val="21"/>
              </w:rPr>
            </w:pPr>
            <w:r>
              <w:rPr>
                <w:rFonts w:hint="eastAsia"/>
                <w:szCs w:val="21"/>
              </w:rPr>
              <w:t>陈一丽</w:t>
            </w:r>
          </w:p>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shd w:val="clear" w:color="auto" w:fill="FDFDFE"/>
              <w:spacing w:before="210"/>
              <w:jc w:val="left"/>
              <w:rPr>
                <w:rFonts w:hint="eastAsia"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9、门诊麻醉（1个月）：</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1</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无痛胃肠镜、无痛支气管镜的麻醉技术与管理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2</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门诊患者的麻醉前评估与准备</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3</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hint="eastAsia" w:ascii="PingFang-SC-Regular" w:hAnsi="PingFang-SC-Regular" w:eastAsia="宋体" w:cs="Segoe UI"/>
                <w:color w:val="05073B"/>
                <w:kern w:val="0"/>
                <w:sz w:val="23"/>
                <w:szCs w:val="23"/>
              </w:rPr>
              <w:t>门诊</w:t>
            </w:r>
            <w:r>
              <w:rPr>
                <w:rFonts w:ascii="PingFang-SC-Regular" w:hAnsi="PingFang-SC-Regular" w:eastAsia="宋体" w:cs="Segoe UI"/>
                <w:color w:val="05073B"/>
                <w:kern w:val="0"/>
                <w:sz w:val="23"/>
                <w:szCs w:val="23"/>
              </w:rPr>
              <w:t>麻醉药物的选择与用量控制</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p>
          <w:p>
            <w:pPr>
              <w:widowControl/>
              <w:numPr>
                <w:ilvl w:val="0"/>
                <w:numId w:val="6"/>
              </w:numPr>
              <w:shd w:val="clear" w:color="auto" w:fill="FDFDFE"/>
              <w:ind w:left="0"/>
              <w:jc w:val="left"/>
              <w:rPr>
                <w:rFonts w:hint="eastAsia"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并发症的预防与处理</w:t>
            </w:r>
            <w:r>
              <w:rPr>
                <w:rFonts w:hint="eastAsia" w:ascii="PingFang-SC-Regular" w:hAnsi="PingFang-SC-Regular" w:eastAsia="宋体" w:cs="Segoe UI"/>
                <w:color w:val="05073B"/>
                <w:kern w:val="0"/>
                <w:sz w:val="23"/>
                <w:szCs w:val="23"/>
              </w:rPr>
              <w:t>。</w:t>
            </w:r>
          </w:p>
        </w:tc>
        <w:tc>
          <w:tcPr>
            <w:tcW w:w="1843" w:type="dxa"/>
          </w:tcPr>
          <w:p>
            <w:pPr>
              <w:rPr>
                <w:rFonts w:ascii="Segoe UI" w:hAnsi="Segoe UI" w:cs="Segoe UI"/>
                <w:color w:val="05073B"/>
                <w:sz w:val="23"/>
                <w:szCs w:val="23"/>
                <w:shd w:val="clear" w:color="auto" w:fill="FDFDFE"/>
              </w:rPr>
            </w:pPr>
            <w:r>
              <w:rPr>
                <w:rFonts w:ascii="Segoe UI" w:hAnsi="Segoe UI" w:cs="Segoe UI"/>
                <w:color w:val="05073B"/>
                <w:sz w:val="23"/>
                <w:szCs w:val="23"/>
                <w:shd w:val="clear" w:color="auto" w:fill="FDFDFE"/>
              </w:rPr>
              <w:t>掌握无痛胃肠镜、支气管镜的麻醉技术</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掌握门诊患者的麻醉前评估，制定麻醉方案</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掌握门诊麻醉常见并发症的预防与处理方法</w:t>
            </w:r>
            <w:r>
              <w:rPr>
                <w:rFonts w:hint="eastAsia" w:ascii="Segoe UI" w:hAnsi="Segoe UI" w:cs="Segoe UI"/>
                <w:color w:val="05073B"/>
                <w:sz w:val="23"/>
                <w:szCs w:val="23"/>
                <w:shd w:val="clear" w:color="auto" w:fill="FDFDFE"/>
              </w:rPr>
              <w:t>。</w:t>
            </w:r>
            <w:r>
              <w:rPr>
                <w:rFonts w:ascii="Segoe UI" w:hAnsi="Segoe UI" w:cs="Segoe UI"/>
                <w:color w:val="05073B"/>
                <w:sz w:val="23"/>
                <w:szCs w:val="23"/>
                <w:shd w:val="clear" w:color="auto" w:fill="FDFDFE"/>
              </w:rPr>
              <w:t xml:space="preserve"> </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szCs w:val="21"/>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罗益平</w:t>
            </w:r>
          </w:p>
          <w:p>
            <w:pPr>
              <w:rPr>
                <w:szCs w:val="21"/>
              </w:rPr>
            </w:pPr>
            <w:r>
              <w:rPr>
                <w:rFonts w:hint="eastAsia"/>
                <w:szCs w:val="21"/>
              </w:rPr>
              <w:t>姚梦夏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7" w:type="dxa"/>
          </w:tcPr>
          <w:p>
            <w:pPr>
              <w:widowControl/>
              <w:numPr>
                <w:ilvl w:val="0"/>
                <w:numId w:val="7"/>
              </w:numPr>
              <w:shd w:val="clear" w:color="auto" w:fill="FDFDFE"/>
              <w:spacing w:before="30"/>
              <w:ind w:left="0"/>
              <w:jc w:val="left"/>
              <w:rPr>
                <w:rFonts w:hint="eastAsia"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10、恢复室（1个月）：</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1</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术后患者的监测与评估</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2</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常见并发症的识别与处理如呼吸抑制、心律失常</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爆发性疼痛等</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3</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疼痛评估与镇痛管理</w:t>
            </w:r>
            <w:r>
              <w:rPr>
                <w:rFonts w:hint="eastAsia"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fldChar w:fldCharType="begin"/>
            </w:r>
            <w:r>
              <w:rPr>
                <w:rFonts w:hint="eastAsia" w:ascii="PingFang-SC-Regular" w:hAnsi="PingFang-SC-Regular" w:eastAsia="宋体" w:cs="Segoe UI"/>
                <w:color w:val="05073B"/>
                <w:kern w:val="0"/>
                <w:sz w:val="23"/>
                <w:szCs w:val="23"/>
              </w:rPr>
              <w:instrText xml:space="preserve"> eq \o\ac(○,</w:instrText>
            </w:r>
            <w:r>
              <w:rPr>
                <w:rFonts w:hint="eastAsia" w:ascii="PingFang-SC-Regular" w:hAnsi="PingFang-SC-Regular" w:eastAsia="宋体" w:cs="Segoe UI"/>
                <w:color w:val="05073B"/>
                <w:kern w:val="0"/>
                <w:position w:val="3"/>
                <w:sz w:val="16"/>
                <w:szCs w:val="23"/>
              </w:rPr>
              <w:instrText xml:space="preserve">4</w:instrText>
            </w:r>
            <w:r>
              <w:rPr>
                <w:rFonts w:hint="eastAsia" w:ascii="PingFang-SC-Regular" w:hAnsi="PingFang-SC-Regular" w:eastAsia="宋体" w:cs="Segoe UI"/>
                <w:color w:val="05073B"/>
                <w:kern w:val="0"/>
                <w:sz w:val="23"/>
                <w:szCs w:val="23"/>
              </w:rPr>
              <w:instrText xml:space="preserve">)</w:instrText>
            </w:r>
            <w:r>
              <w:rPr>
                <w:rFonts w:hint="eastAsia" w:ascii="PingFang-SC-Regular" w:hAnsi="PingFang-SC-Regular" w:eastAsia="宋体" w:cs="Segoe UI"/>
                <w:color w:val="05073B"/>
                <w:kern w:val="0"/>
                <w:sz w:val="23"/>
                <w:szCs w:val="23"/>
              </w:rPr>
              <w:fldChar w:fldCharType="end"/>
            </w:r>
            <w:r>
              <w:rPr>
                <w:rFonts w:ascii="PingFang-SC-Regular" w:hAnsi="PingFang-SC-Regular" w:eastAsia="宋体" w:cs="Segoe UI"/>
                <w:color w:val="05073B"/>
                <w:kern w:val="0"/>
                <w:sz w:val="23"/>
                <w:szCs w:val="23"/>
              </w:rPr>
              <w:t>患者转出恢复室的标准与流程</w:t>
            </w:r>
          </w:p>
        </w:tc>
        <w:tc>
          <w:tcPr>
            <w:tcW w:w="1843" w:type="dxa"/>
          </w:tcPr>
          <w:p>
            <w:pPr>
              <w:widowControl/>
              <w:numPr>
                <w:ilvl w:val="0"/>
                <w:numId w:val="7"/>
              </w:numPr>
              <w:shd w:val="clear" w:color="auto" w:fill="FDFDFE"/>
              <w:spacing w:before="30"/>
              <w:ind w:left="0"/>
              <w:jc w:val="left"/>
              <w:rPr>
                <w:rFonts w:ascii="Segoe UI" w:hAnsi="Segoe UI" w:cs="Segoe UI"/>
                <w:color w:val="05073B"/>
                <w:sz w:val="23"/>
                <w:szCs w:val="23"/>
                <w:shd w:val="clear" w:color="auto" w:fill="FDFDFE"/>
              </w:rPr>
            </w:pPr>
            <w:r>
              <w:rPr>
                <w:rFonts w:ascii="PingFang-SC-Regular" w:hAnsi="PingFang-SC-Regular" w:eastAsia="宋体" w:cs="Segoe UI"/>
                <w:color w:val="05073B"/>
                <w:kern w:val="0"/>
                <w:sz w:val="23"/>
                <w:szCs w:val="23"/>
              </w:rPr>
              <w:t>掌握术后患者的生命体征监测，能够准确评估患者的恢复状况及转出标准</w:t>
            </w:r>
            <w:r>
              <w:rPr>
                <w:rFonts w:hint="eastAsia" w:ascii="PingFang-SC-Regular" w:hAnsi="PingFang-SC-Regular" w:eastAsia="宋体" w:cs="Segoe UI"/>
                <w:color w:val="05073B"/>
                <w:kern w:val="0"/>
                <w:sz w:val="23"/>
                <w:szCs w:val="23"/>
              </w:rPr>
              <w:t>；</w:t>
            </w:r>
            <w:r>
              <w:rPr>
                <w:rFonts w:ascii="PingFang-SC-Regular" w:hAnsi="PingFang-SC-Regular" w:eastAsia="宋体" w:cs="Segoe UI"/>
                <w:color w:val="05073B"/>
                <w:kern w:val="0"/>
                <w:sz w:val="23"/>
                <w:szCs w:val="23"/>
              </w:rPr>
              <w:t>正确处理术后常见并发症</w:t>
            </w:r>
            <w:r>
              <w:rPr>
                <w:rFonts w:hint="eastAsia" w:ascii="PingFang-SC-Regular" w:hAnsi="PingFang-SC-Regular" w:eastAsia="宋体" w:cs="Segoe UI"/>
                <w:color w:val="05073B"/>
                <w:kern w:val="0"/>
                <w:sz w:val="23"/>
                <w:szCs w:val="23"/>
              </w:rPr>
              <w:t>；</w:t>
            </w:r>
            <w:r>
              <w:rPr>
                <w:rFonts w:ascii="Segoe UI" w:hAnsi="Segoe UI" w:cs="Segoe UI"/>
                <w:color w:val="05073B"/>
                <w:sz w:val="23"/>
                <w:szCs w:val="23"/>
                <w:shd w:val="clear" w:color="auto" w:fill="FDFDFE"/>
              </w:rPr>
              <w:t>熟练进行疼痛评估，合理制定镇痛方案</w:t>
            </w:r>
          </w:p>
        </w:tc>
        <w:tc>
          <w:tcPr>
            <w:tcW w:w="1984" w:type="dxa"/>
          </w:tcPr>
          <w:p>
            <w:pPr>
              <w:rPr>
                <w:szCs w:val="21"/>
              </w:rPr>
            </w:pPr>
            <w:r>
              <w:rPr>
                <w:rFonts w:hint="eastAsia"/>
                <w:szCs w:val="21"/>
              </w:rPr>
              <w:t>1、以《临床麻醉学》为基本教材教学</w:t>
            </w:r>
          </w:p>
          <w:p>
            <w:r>
              <w:rPr>
                <w:rFonts w:hint="eastAsia"/>
              </w:rPr>
              <w:t>2、教师示范及实践操作</w:t>
            </w:r>
          </w:p>
          <w:p>
            <w:r>
              <w:rPr>
                <w:rFonts w:hint="eastAsia"/>
              </w:rPr>
              <w:t>3、结合具体病例进行分析讨论</w:t>
            </w:r>
          </w:p>
          <w:p>
            <w:pPr>
              <w:rPr>
                <w:szCs w:val="21"/>
              </w:rPr>
            </w:pPr>
            <w:r>
              <w:rPr>
                <w:rFonts w:hint="eastAsia"/>
              </w:rPr>
              <w:t>4、专题讲座</w:t>
            </w:r>
          </w:p>
        </w:tc>
        <w:tc>
          <w:tcPr>
            <w:tcW w:w="1468" w:type="dxa"/>
          </w:tcPr>
          <w:p>
            <w:pPr>
              <w:rPr>
                <w:szCs w:val="21"/>
              </w:rPr>
            </w:pPr>
            <w:r>
              <w:rPr>
                <w:szCs w:val="21"/>
              </w:rPr>
              <w:t>郑辉哲</w:t>
            </w:r>
          </w:p>
          <w:p>
            <w:pPr>
              <w:rPr>
                <w:szCs w:val="21"/>
              </w:rPr>
            </w:pPr>
            <w:r>
              <w:rPr>
                <w:rFonts w:hint="eastAsia"/>
                <w:szCs w:val="21"/>
              </w:rPr>
              <w:t>林智平</w:t>
            </w:r>
          </w:p>
          <w:p>
            <w:pPr>
              <w:rPr>
                <w:szCs w:val="21"/>
              </w:rPr>
            </w:pPr>
            <w:r>
              <w:rPr>
                <w:rFonts w:hint="eastAsia"/>
                <w:szCs w:val="21"/>
              </w:rPr>
              <w:t>聂彬</w:t>
            </w:r>
          </w:p>
          <w:p>
            <w:pPr>
              <w:rPr>
                <w:szCs w:val="21"/>
              </w:rPr>
            </w:pPr>
            <w:r>
              <w:rPr>
                <w:rFonts w:hint="eastAsia"/>
                <w:szCs w:val="21"/>
              </w:rPr>
              <w:t>张援</w:t>
            </w:r>
          </w:p>
        </w:tc>
      </w:tr>
    </w:tbl>
    <w:p>
      <w:pPr>
        <w:rPr>
          <w:b/>
          <w:sz w:val="28"/>
          <w:szCs w:val="28"/>
        </w:rPr>
      </w:pPr>
    </w:p>
    <w:p>
      <w:pPr>
        <w:pStyle w:val="3"/>
        <w:spacing w:before="108" w:line="219" w:lineRule="auto"/>
        <w:rPr>
          <w:b/>
          <w:bCs/>
          <w:sz w:val="32"/>
          <w:szCs w:val="32"/>
          <w:lang w:eastAsia="zh-CN"/>
        </w:rPr>
      </w:pPr>
      <w:r>
        <w:rPr>
          <w:rFonts w:hint="eastAsia"/>
          <w:b/>
          <w:bCs/>
          <w:sz w:val="32"/>
          <w:szCs w:val="32"/>
          <w:lang w:eastAsia="zh-CN"/>
        </w:rPr>
        <w:t>进修生培养计划：</w:t>
      </w:r>
    </w:p>
    <w:p>
      <w:pPr>
        <w:pStyle w:val="3"/>
        <w:spacing w:before="108" w:line="360" w:lineRule="auto"/>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一、入科教育</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1. 进行重要医疗法规的宣传教育，包括《执业医师法》、《医疗</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事故处理条例》及相关细则等；</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2. 科室的基本情况及规章制度(查对制度、危急值制度、医疗</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差错与安全不良事件报告及奖惩、培训、请假等事宜);</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3. 仪器设备的使用规范及注意事项；</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4. 医疗工作中医患关系的妥善处理及需要注意的问题；务必使进修医师能彻底理解相关法规，做到依法行医，加强自我</w:t>
      </w:r>
      <w:bookmarkStart w:id="0" w:name="_GoBack"/>
      <w:bookmarkEnd w:id="0"/>
      <w:r>
        <w:rPr>
          <w:rFonts w:hint="eastAsia" w:asciiTheme="minorEastAsia" w:hAnsiTheme="minorEastAsia" w:eastAsiaTheme="minorEastAsia"/>
          <w:bCs/>
          <w:sz w:val="28"/>
          <w:szCs w:val="28"/>
          <w:lang w:eastAsia="zh-CN"/>
        </w:rPr>
        <w:t>保护，培养进修医师严格按照常规办事的概念。</w:t>
      </w:r>
    </w:p>
    <w:p>
      <w:pPr>
        <w:pStyle w:val="3"/>
        <w:spacing w:before="108" w:line="360" w:lineRule="auto"/>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二、考勤管理</w:t>
      </w:r>
    </w:p>
    <w:p>
      <w:pPr>
        <w:pStyle w:val="3"/>
        <w:spacing w:before="108" w:line="360" w:lineRule="auto"/>
        <w:ind w:firstLine="560" w:firstLineChars="200"/>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科室</w:t>
      </w:r>
      <w:r>
        <w:rPr>
          <w:rFonts w:hint="eastAsia" w:asciiTheme="minorEastAsia" w:hAnsiTheme="minorEastAsia" w:eastAsiaTheme="minorEastAsia"/>
          <w:bCs/>
          <w:sz w:val="28"/>
          <w:szCs w:val="28"/>
          <w:lang w:val="en-US" w:eastAsia="zh-CN"/>
        </w:rPr>
        <w:t>进修管理员</w:t>
      </w:r>
      <w:r>
        <w:rPr>
          <w:rFonts w:hint="eastAsia" w:asciiTheme="minorEastAsia" w:hAnsiTheme="minorEastAsia" w:eastAsiaTheme="minorEastAsia"/>
          <w:bCs/>
          <w:sz w:val="28"/>
          <w:szCs w:val="28"/>
          <w:lang w:eastAsia="zh-CN"/>
        </w:rPr>
        <w:t>做好进修生登记工作。原则上不允许中途回原单位 或家乡。特殊情况确有需要者，需填写进修人员培训考核记录手册中的请假单，根据要求程序进行申请，并附有关证明文件之原件备案，经同意后方可准假，并应在规定时间内返回。</w:t>
      </w:r>
    </w:p>
    <w:p>
      <w:pPr>
        <w:pStyle w:val="3"/>
        <w:spacing w:before="108" w:line="360" w:lineRule="auto"/>
        <w:ind w:firstLine="560" w:firstLineChars="200"/>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进修生接受</w:t>
      </w:r>
      <w:r>
        <w:rPr>
          <w:rFonts w:hint="eastAsia" w:asciiTheme="minorEastAsia" w:hAnsiTheme="minorEastAsia" w:eastAsiaTheme="minorEastAsia"/>
          <w:bCs/>
          <w:sz w:val="28"/>
          <w:szCs w:val="28"/>
          <w:lang w:val="en-US" w:eastAsia="zh-CN"/>
        </w:rPr>
        <w:t>教育处</w:t>
      </w:r>
      <w:r>
        <w:rPr>
          <w:rFonts w:hint="eastAsia" w:asciiTheme="minorEastAsia" w:hAnsiTheme="minorEastAsia" w:eastAsiaTheme="minorEastAsia"/>
          <w:bCs/>
          <w:sz w:val="28"/>
          <w:szCs w:val="28"/>
          <w:lang w:eastAsia="zh-CN"/>
        </w:rPr>
        <w:t>查岗，凡未办理请假手续私自旷工超过两次的</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将报</w:t>
      </w:r>
      <w:r>
        <w:rPr>
          <w:rFonts w:hint="eastAsia" w:asciiTheme="minorEastAsia" w:hAnsiTheme="minorEastAsia" w:eastAsiaTheme="minorEastAsia"/>
          <w:bCs/>
          <w:sz w:val="28"/>
          <w:szCs w:val="28"/>
          <w:lang w:val="en-US" w:eastAsia="zh-CN"/>
        </w:rPr>
        <w:t>科主任</w:t>
      </w:r>
      <w:r>
        <w:rPr>
          <w:rFonts w:hint="eastAsia" w:asciiTheme="minorEastAsia" w:hAnsiTheme="minorEastAsia" w:eastAsiaTheme="minorEastAsia"/>
          <w:bCs/>
          <w:sz w:val="28"/>
          <w:szCs w:val="28"/>
          <w:lang w:eastAsia="zh-CN"/>
        </w:rPr>
        <w:t>，申请取消进修资格。</w:t>
      </w:r>
    </w:p>
    <w:p>
      <w:pPr>
        <w:pStyle w:val="3"/>
        <w:spacing w:before="108" w:line="360" w:lineRule="auto"/>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三、业务学习</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1. 每周一次，举办由科主任、副主任医师等主讲的进修医师讲座。内容包括本专业的理论、技术及最新进展。</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2. 每周由科内高年资主治以上医师组织进行疑难病例讨论。</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3. 各亚专业组带教老师结合病种，自行安排小讲课。</w:t>
      </w:r>
    </w:p>
    <w:p>
      <w:pPr>
        <w:pStyle w:val="3"/>
        <w:spacing w:before="108" w:line="360" w:lineRule="auto"/>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四、操作示教</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1、完成日常工作的前提下，尽量创造条件让进修医生独立操作老师复核讲解。</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2、尽量根据进修医生的需求，安排特殊患者的麻醉。</w:t>
      </w:r>
    </w:p>
    <w:p>
      <w:pPr>
        <w:pStyle w:val="3"/>
        <w:spacing w:before="108" w:line="360" w:lineRule="auto"/>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五、继续教育</w:t>
      </w:r>
    </w:p>
    <w:p>
      <w:pPr>
        <w:pStyle w:val="3"/>
        <w:spacing w:before="108" w:line="360" w:lineRule="auto"/>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eastAsia="zh-CN"/>
        </w:rPr>
        <w:t>1.鼓励进修医师参加或旁听医院举办的各种继续教育学习班</w:t>
      </w:r>
      <w:r>
        <w:rPr>
          <w:rFonts w:hint="eastAsia" w:asciiTheme="minorEastAsia" w:hAnsiTheme="minorEastAsia" w:eastAsiaTheme="minorEastAsia"/>
          <w:bCs/>
          <w:sz w:val="28"/>
          <w:szCs w:val="28"/>
          <w:lang w:val="en-US" w:eastAsia="zh-CN"/>
        </w:rPr>
        <w:t>；</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2.向进修医师推送各类型麻醉学习班的教材；</w:t>
      </w:r>
    </w:p>
    <w:p>
      <w:pPr>
        <w:pStyle w:val="3"/>
        <w:spacing w:before="108" w:line="360" w:lineRule="auto"/>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六、考核考评</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1. 进修生结束前按照</w:t>
      </w:r>
      <w:r>
        <w:rPr>
          <w:rFonts w:hint="eastAsia" w:asciiTheme="minorEastAsia" w:hAnsiTheme="minorEastAsia" w:eastAsiaTheme="minorEastAsia"/>
          <w:bCs/>
          <w:sz w:val="28"/>
          <w:szCs w:val="28"/>
          <w:lang w:val="en-US" w:eastAsia="zh-CN"/>
        </w:rPr>
        <w:t>教育处</w:t>
      </w:r>
      <w:r>
        <w:rPr>
          <w:rFonts w:hint="eastAsia" w:asciiTheme="minorEastAsia" w:hAnsiTheme="minorEastAsia" w:eastAsiaTheme="minorEastAsia"/>
          <w:bCs/>
          <w:sz w:val="28"/>
          <w:szCs w:val="28"/>
          <w:lang w:eastAsia="zh-CN"/>
        </w:rPr>
        <w:t>要求，填写好进修生考核记录手册；</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val="en-US" w:eastAsia="zh-CN"/>
        </w:rPr>
        <w:t>2</w:t>
      </w:r>
      <w:r>
        <w:rPr>
          <w:rFonts w:hint="eastAsia" w:asciiTheme="minorEastAsia" w:hAnsiTheme="minorEastAsia" w:eastAsiaTheme="minorEastAsia"/>
          <w:bCs/>
          <w:sz w:val="28"/>
          <w:szCs w:val="28"/>
          <w:lang w:eastAsia="zh-CN"/>
        </w:rPr>
        <w:t>.由科主任任命考核老师，对进修医师进行</w:t>
      </w:r>
      <w:r>
        <w:rPr>
          <w:rFonts w:hint="eastAsia" w:asciiTheme="minorEastAsia" w:hAnsiTheme="minorEastAsia" w:eastAsiaTheme="minorEastAsia"/>
          <w:bCs/>
          <w:sz w:val="28"/>
          <w:szCs w:val="28"/>
          <w:lang w:val="en-US" w:eastAsia="zh-CN"/>
        </w:rPr>
        <w:t>理论及</w:t>
      </w:r>
      <w:r>
        <w:rPr>
          <w:rFonts w:hint="eastAsia" w:asciiTheme="minorEastAsia" w:hAnsiTheme="minorEastAsia" w:eastAsiaTheme="minorEastAsia"/>
          <w:bCs/>
          <w:sz w:val="28"/>
          <w:szCs w:val="28"/>
          <w:lang w:eastAsia="zh-CN"/>
        </w:rPr>
        <w:t>技能操作考核，保留试卷原件，试卷上须有考核老师评卷痕迹、分数，签名并注明日期；</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lang w:eastAsia="zh-CN"/>
        </w:rPr>
        <w:t>. 进修生进修结束后应对其所学内容进行概括总结、并制作PPT</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于科内演讲。</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5. 由科主任及带教医师对进修医师平时的职业道德、劳动纪律、</w:t>
      </w:r>
    </w:p>
    <w:p>
      <w:pPr>
        <w:pStyle w:val="3"/>
        <w:spacing w:before="108" w:line="360" w:lineRule="auto"/>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临床操作能力、麻醉单书写作出评分。</w:t>
      </w:r>
    </w:p>
    <w:p>
      <w:pPr>
        <w:pStyle w:val="3"/>
        <w:spacing w:before="108" w:line="219" w:lineRule="auto"/>
        <w:rPr>
          <w:rFonts w:asciiTheme="minorEastAsia" w:hAnsiTheme="minorEastAsia" w:eastAsiaTheme="minorEastAsia"/>
          <w:b/>
          <w:bCs/>
          <w:sz w:val="28"/>
          <w:szCs w:val="28"/>
          <w:lang w:eastAsia="zh-CN"/>
        </w:rPr>
      </w:pPr>
    </w:p>
    <w:p>
      <w:pPr>
        <w:pStyle w:val="3"/>
        <w:spacing w:before="108" w:line="219" w:lineRule="auto"/>
        <w:rPr>
          <w:rFonts w:asciiTheme="minorEastAsia" w:hAnsiTheme="minorEastAsia" w:eastAsiaTheme="minorEastAsia"/>
          <w:b/>
          <w:bCs/>
          <w:sz w:val="28"/>
          <w:szCs w:val="28"/>
          <w:lang w:eastAsia="zh-CN"/>
        </w:rPr>
      </w:pPr>
    </w:p>
    <w:p>
      <w:pPr>
        <w:pStyle w:val="3"/>
        <w:spacing w:before="108" w:line="219" w:lineRule="auto"/>
        <w:rPr>
          <w:rFonts w:asciiTheme="minorEastAsia" w:hAnsiTheme="minorEastAsia" w:eastAsiaTheme="minorEastAsia"/>
          <w:b/>
          <w:bCs/>
          <w:sz w:val="28"/>
          <w:szCs w:val="28"/>
          <w:lang w:eastAsia="zh-CN"/>
        </w:rPr>
      </w:pPr>
    </w:p>
    <w:p>
      <w:pPr>
        <w:jc w:val="left"/>
        <w:rPr>
          <w:rFonts w:asciiTheme="minorEastAsia" w:hAnsiTheme="minorEastAsia"/>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SC-Regular">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5687266"/>
      <w:docPartObj>
        <w:docPartGallery w:val="autotext"/>
      </w:docPartObj>
    </w:sdtPr>
    <w:sdtContent>
      <w:p>
        <w:pPr>
          <w:pStyle w:val="4"/>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35BDE"/>
    <w:multiLevelType w:val="multilevel"/>
    <w:tmpl w:val="0EE35B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0953DF7"/>
    <w:multiLevelType w:val="multilevel"/>
    <w:tmpl w:val="20953DF7"/>
    <w:lvl w:ilvl="0" w:tentative="0">
      <w:start w:val="1"/>
      <w:numFmt w:val="japaneseCounting"/>
      <w:lvlText w:val="%1、"/>
      <w:lvlJc w:val="left"/>
      <w:pPr>
        <w:ind w:left="990" w:hanging="720"/>
      </w:pPr>
      <w:rPr>
        <w:rFonts w:hint="default"/>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abstractNum w:abstractNumId="2">
    <w:nsid w:val="2A900A55"/>
    <w:multiLevelType w:val="multilevel"/>
    <w:tmpl w:val="2A900A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ACF02AF"/>
    <w:multiLevelType w:val="multilevel"/>
    <w:tmpl w:val="2ACF02AF"/>
    <w:lvl w:ilvl="0" w:tentative="0">
      <w:start w:val="1"/>
      <w:numFmt w:val="bullet"/>
      <w:lvlText w:val=""/>
      <w:lvlJc w:val="left"/>
      <w:pPr>
        <w:tabs>
          <w:tab w:val="left" w:pos="720"/>
        </w:tabs>
        <w:ind w:left="720" w:hanging="360"/>
      </w:pPr>
      <w:rPr>
        <w:rFonts w:hint="default" w:ascii="Symbol" w:hAnsi="Symbol"/>
        <w:sz w:val="20"/>
      </w:rPr>
    </w:lvl>
    <w:lvl w:ilvl="1" w:tentative="0">
      <w:start w:val="4"/>
      <w:numFmt w:val="decimal"/>
      <w:lvlText w:val="%2、"/>
      <w:lvlJc w:val="left"/>
      <w:pPr>
        <w:ind w:left="1440" w:hanging="360"/>
      </w:pPr>
      <w:rPr>
        <w:rFonts w:hint="default"/>
        <w:b w:val="0"/>
        <w:sz w:val="21"/>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F6F744F"/>
    <w:multiLevelType w:val="multilevel"/>
    <w:tmpl w:val="2F6F74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C4679CE"/>
    <w:multiLevelType w:val="multilevel"/>
    <w:tmpl w:val="3C4679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1D4448B"/>
    <w:multiLevelType w:val="multilevel"/>
    <w:tmpl w:val="61D4448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jM2YyOWFmOTVjZWM5MGQ1NGUzMDM4MWY5NDI3YWYifQ=="/>
  </w:docVars>
  <w:rsids>
    <w:rsidRoot w:val="00166E4C"/>
    <w:rsid w:val="00064767"/>
    <w:rsid w:val="000A35A6"/>
    <w:rsid w:val="000B05A4"/>
    <w:rsid w:val="0011431C"/>
    <w:rsid w:val="001355C4"/>
    <w:rsid w:val="00160767"/>
    <w:rsid w:val="0016683C"/>
    <w:rsid w:val="00166E4C"/>
    <w:rsid w:val="001814B8"/>
    <w:rsid w:val="001F1DA6"/>
    <w:rsid w:val="00271B53"/>
    <w:rsid w:val="0031713B"/>
    <w:rsid w:val="0037789F"/>
    <w:rsid w:val="00382AC9"/>
    <w:rsid w:val="003A2D38"/>
    <w:rsid w:val="00425967"/>
    <w:rsid w:val="00461FEC"/>
    <w:rsid w:val="00525709"/>
    <w:rsid w:val="00552A5A"/>
    <w:rsid w:val="0055594C"/>
    <w:rsid w:val="00576344"/>
    <w:rsid w:val="005E769E"/>
    <w:rsid w:val="005F3B08"/>
    <w:rsid w:val="00640591"/>
    <w:rsid w:val="0067761E"/>
    <w:rsid w:val="006D011F"/>
    <w:rsid w:val="008335F1"/>
    <w:rsid w:val="009A7A24"/>
    <w:rsid w:val="009B75B4"/>
    <w:rsid w:val="009D54CD"/>
    <w:rsid w:val="009E2E4A"/>
    <w:rsid w:val="00A42307"/>
    <w:rsid w:val="00AB71C4"/>
    <w:rsid w:val="00B13C1B"/>
    <w:rsid w:val="00B939F9"/>
    <w:rsid w:val="00BE0738"/>
    <w:rsid w:val="00C10B40"/>
    <w:rsid w:val="00C70F51"/>
    <w:rsid w:val="00CB26EE"/>
    <w:rsid w:val="00CE18AF"/>
    <w:rsid w:val="00E4717A"/>
    <w:rsid w:val="00E63840"/>
    <w:rsid w:val="00E76DB5"/>
    <w:rsid w:val="00F111CD"/>
    <w:rsid w:val="00F37FCF"/>
    <w:rsid w:val="00F56D98"/>
    <w:rsid w:val="00F93070"/>
    <w:rsid w:val="49CA3829"/>
    <w:rsid w:val="4EE51678"/>
    <w:rsid w:val="6231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7"/>
      <w:szCs w:val="27"/>
      <w:lang w:eastAsia="en-US"/>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正文文本 Char"/>
    <w:basedOn w:val="8"/>
    <w:link w:val="3"/>
    <w:autoRedefine/>
    <w:semiHidden/>
    <w:qFormat/>
    <w:uiPriority w:val="0"/>
    <w:rPr>
      <w:rFonts w:ascii="宋体" w:hAnsi="宋体" w:eastAsia="宋体" w:cs="宋体"/>
      <w:snapToGrid w:val="0"/>
      <w:color w:val="000000"/>
      <w:kern w:val="0"/>
      <w:sz w:val="27"/>
      <w:szCs w:val="27"/>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7BB2-1DE7-48A9-8D4F-9226804D1D6F}">
  <ds:schemaRefs/>
</ds:datastoreItem>
</file>

<file path=docProps/app.xml><?xml version="1.0" encoding="utf-8"?>
<Properties xmlns="http://schemas.openxmlformats.org/officeDocument/2006/extended-properties" xmlns:vt="http://schemas.openxmlformats.org/officeDocument/2006/docPropsVTypes">
  <Template>Normal</Template>
  <Pages>9</Pages>
  <Words>1037</Words>
  <Characters>5915</Characters>
  <Lines>49</Lines>
  <Paragraphs>13</Paragraphs>
  <TotalTime>2</TotalTime>
  <ScaleCrop>false</ScaleCrop>
  <LinksUpToDate>false</LinksUpToDate>
  <CharactersWithSpaces>6939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2024-02-22T01:24:00Z</dcterms:created>
  <dc:creator>Administrator</dc:creator>
  <cp:lastModifiedBy>莫莫</cp:lastModifiedBy>
  <dcterms:modified xsi:type="dcterms:W3CDTF">2024-04-08T01:23:51Z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35F9130E67A7465694088A1D2A0DDA11_12</vt:lpwstr>
  </property>
</Properties>
</file>